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83" w:rsidRPr="00A01479" w:rsidRDefault="00D11B83" w:rsidP="0000395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7853C3" w:rsidRDefault="002D2FAD" w:rsidP="00DE4CD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Моисеенко Надежды Леонидовны</w:t>
      </w:r>
      <w:r w:rsidR="00DE4CD2">
        <w:rPr>
          <w:rFonts w:ascii="Times New Roman" w:hAnsi="Times New Roman"/>
          <w:b/>
          <w:sz w:val="24"/>
          <w:szCs w:val="24"/>
        </w:rPr>
        <w:t xml:space="preserve">, </w:t>
      </w:r>
    </w:p>
    <w:p w:rsidR="00760E7A" w:rsidRPr="00A01479" w:rsidRDefault="002D2FAD" w:rsidP="00DE4CD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Марковой Светланы Валерьевны</w:t>
      </w:r>
      <w:r w:rsidR="00DE4CD2">
        <w:rPr>
          <w:rFonts w:ascii="Times New Roman" w:hAnsi="Times New Roman"/>
          <w:b/>
          <w:sz w:val="24"/>
          <w:szCs w:val="24"/>
        </w:rPr>
        <w:t>,</w:t>
      </w:r>
    </w:p>
    <w:p w:rsidR="00D11B83" w:rsidRPr="00A01479" w:rsidRDefault="00760E7A" w:rsidP="00003952">
      <w:pPr>
        <w:shd w:val="clear" w:color="auto" w:fill="FFFFFF"/>
        <w:tabs>
          <w:tab w:val="left" w:pos="2760"/>
          <w:tab w:val="center" w:pos="4677"/>
        </w:tabs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ab/>
      </w:r>
      <w:r w:rsidR="00C0529D">
        <w:rPr>
          <w:rFonts w:ascii="Times New Roman" w:hAnsi="Times New Roman"/>
          <w:b/>
          <w:sz w:val="24"/>
          <w:szCs w:val="24"/>
        </w:rPr>
        <w:t xml:space="preserve">    </w:t>
      </w:r>
      <w:r w:rsidR="00D11B83" w:rsidRPr="00A01479">
        <w:rPr>
          <w:rFonts w:ascii="Times New Roman" w:hAnsi="Times New Roman"/>
          <w:b/>
          <w:sz w:val="24"/>
          <w:szCs w:val="24"/>
        </w:rPr>
        <w:t>учителей начальных классов</w:t>
      </w:r>
      <w:r w:rsidR="00DE4CD2">
        <w:rPr>
          <w:rFonts w:ascii="Times New Roman" w:hAnsi="Times New Roman"/>
          <w:b/>
          <w:sz w:val="24"/>
          <w:szCs w:val="24"/>
        </w:rPr>
        <w:t>,</w:t>
      </w:r>
    </w:p>
    <w:p w:rsidR="00DE4CD2" w:rsidRDefault="00D11B83" w:rsidP="00DE4CD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по учебному курсу «</w:t>
      </w:r>
      <w:r w:rsidR="002D2FAD">
        <w:rPr>
          <w:rFonts w:ascii="Times New Roman" w:hAnsi="Times New Roman"/>
          <w:b/>
          <w:sz w:val="24"/>
          <w:szCs w:val="24"/>
        </w:rPr>
        <w:t>Окружающий мир</w:t>
      </w:r>
      <w:r w:rsidRPr="00A01479">
        <w:rPr>
          <w:rFonts w:ascii="Times New Roman" w:hAnsi="Times New Roman"/>
          <w:b/>
          <w:sz w:val="24"/>
          <w:szCs w:val="24"/>
        </w:rPr>
        <w:t>»</w:t>
      </w:r>
      <w:r w:rsidR="00DE4CD2">
        <w:rPr>
          <w:rFonts w:ascii="Times New Roman" w:hAnsi="Times New Roman"/>
          <w:b/>
          <w:sz w:val="24"/>
          <w:szCs w:val="24"/>
        </w:rPr>
        <w:t xml:space="preserve"> </w:t>
      </w:r>
    </w:p>
    <w:p w:rsidR="009C779B" w:rsidRDefault="00DE4CD2" w:rsidP="00DE4CD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60E7A" w:rsidRPr="00A01479">
        <w:rPr>
          <w:rFonts w:ascii="Times New Roman" w:hAnsi="Times New Roman"/>
          <w:b/>
          <w:sz w:val="24"/>
          <w:szCs w:val="24"/>
        </w:rPr>
        <w:t>для 1 - 4</w:t>
      </w:r>
      <w:r w:rsidR="00D11B83" w:rsidRPr="00A01479">
        <w:rPr>
          <w:rFonts w:ascii="Times New Roman" w:hAnsi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11B83" w:rsidRPr="00A01479">
        <w:rPr>
          <w:rFonts w:ascii="Times New Roman" w:hAnsi="Times New Roman"/>
          <w:b/>
          <w:sz w:val="24"/>
          <w:szCs w:val="24"/>
        </w:rPr>
        <w:t>(базовый уровень)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11B83" w:rsidRDefault="009C779B" w:rsidP="00DE4CD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 год</w:t>
      </w:r>
      <w:r w:rsidR="00DE4CD2">
        <w:rPr>
          <w:rFonts w:ascii="Times New Roman" w:hAnsi="Times New Roman"/>
          <w:b/>
          <w:sz w:val="24"/>
          <w:szCs w:val="24"/>
        </w:rPr>
        <w:t xml:space="preserve"> </w:t>
      </w:r>
    </w:p>
    <w:p w:rsidR="00D31283" w:rsidRPr="00A01479" w:rsidRDefault="00D31283" w:rsidP="00DE4CD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779B" w:rsidRPr="009C779B" w:rsidRDefault="009C779B" w:rsidP="009C779B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Рабочая программа по учебному курсу разработана на основе авторской программы «Окружающий мир» А.А.Плешакова (Плешаков А.А. Окружающий мир. Рабочие программы. Предметная линия учебников системы «Школа России».1-4 классы: пособие для учителей общеобразоват. организаций/ А.А.Плешаков.- М.: Просвещение, 2015).</w:t>
      </w:r>
    </w:p>
    <w:p w:rsidR="009C779B" w:rsidRPr="009C779B" w:rsidRDefault="009C779B" w:rsidP="009C779B">
      <w:pPr>
        <w:suppressAutoHyphens/>
        <w:spacing w:after="0" w:line="240" w:lineRule="auto"/>
        <w:ind w:firstLine="0"/>
        <w:rPr>
          <w:rFonts w:ascii="Times New Roman" w:eastAsia="Times New Roman" w:hAnsi="Times New Roman"/>
          <w:iCs/>
          <w:color w:val="00000A"/>
          <w:sz w:val="24"/>
          <w:szCs w:val="24"/>
          <w:lang w:eastAsia="ru-RU"/>
        </w:rPr>
      </w:pPr>
    </w:p>
    <w:p w:rsidR="009C779B" w:rsidRPr="009C779B" w:rsidRDefault="009C779B" w:rsidP="009C779B">
      <w:pPr>
        <w:suppressAutoHyphens/>
        <w:spacing w:after="0" w:line="240" w:lineRule="auto"/>
        <w:ind w:firstLine="0"/>
        <w:rPr>
          <w:rFonts w:ascii="Times New Roman" w:eastAsia="Times New Roman" w:hAnsi="Times New Roman"/>
          <w:iCs/>
          <w:color w:val="00000A"/>
          <w:sz w:val="24"/>
          <w:szCs w:val="24"/>
          <w:lang w:eastAsia="ru-RU"/>
        </w:rPr>
      </w:pPr>
      <w:r w:rsidRPr="009C779B">
        <w:rPr>
          <w:rFonts w:ascii="Times New Roman" w:eastAsia="Times New Roman" w:hAnsi="Times New Roman"/>
          <w:iCs/>
          <w:color w:val="00000A"/>
          <w:sz w:val="24"/>
          <w:szCs w:val="24"/>
          <w:lang w:eastAsia="ru-RU"/>
        </w:rPr>
        <w:t xml:space="preserve">           Рабочая программа обеспечена следующим учебно-методическим комплектом:</w:t>
      </w:r>
    </w:p>
    <w:p w:rsidR="009C779B" w:rsidRPr="009C779B" w:rsidRDefault="009C779B" w:rsidP="009C779B">
      <w:pPr>
        <w:suppressAutoHyphens/>
        <w:spacing w:after="0" w:line="240" w:lineRule="auto"/>
        <w:ind w:firstLine="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9C779B" w:rsidRPr="009C779B" w:rsidRDefault="009C779B" w:rsidP="009C779B">
      <w:pPr>
        <w:suppressAutoHyphens/>
        <w:spacing w:after="0" w:line="240" w:lineRule="auto"/>
        <w:ind w:firstLine="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</w:t>
      </w: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ab/>
        <w:t>Плешаков А.А. Окружающий мир. Рабочие программы. Предметная линия учебников системы «Школа России».1-4 классы: пособие для учителей общеобразоват. организаций/ А.А.Плешаков.- М.: Просвещение, 2015</w:t>
      </w:r>
    </w:p>
    <w:p w:rsidR="009C779B" w:rsidRPr="009C779B" w:rsidRDefault="009C779B" w:rsidP="009C779B">
      <w:pPr>
        <w:suppressAutoHyphens/>
        <w:spacing w:after="0" w:line="240" w:lineRule="auto"/>
        <w:ind w:firstLine="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</w:t>
      </w: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ab/>
        <w:t>Плешаков А.А. Окружающий мир. 1 класс. Учебник для общеобразовательных организаций. В 2 ч. / А.А.Плешаков.- 8-е изд. –  М.: Просвещение, 2019.</w:t>
      </w:r>
    </w:p>
    <w:p w:rsidR="009C779B" w:rsidRPr="009C779B" w:rsidRDefault="009C779B" w:rsidP="009C779B">
      <w:pPr>
        <w:suppressAutoHyphens/>
        <w:spacing w:after="0" w:line="240" w:lineRule="auto"/>
        <w:ind w:firstLine="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</w:t>
      </w: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ab/>
        <w:t>Плешаков А.А. Окружающий мир. 2 класс. Учебник для общеобразовательных организаций. В 2 ч. / А.А.Плешаков.- 7-е изд. –  М.: Просвещение, 2016.</w:t>
      </w:r>
    </w:p>
    <w:p w:rsidR="009C779B" w:rsidRPr="009C779B" w:rsidRDefault="009C779B" w:rsidP="009C779B">
      <w:pPr>
        <w:suppressAutoHyphens/>
        <w:spacing w:after="0" w:line="240" w:lineRule="auto"/>
        <w:ind w:firstLine="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</w:t>
      </w: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ab/>
        <w:t>Плешаков А.А. Окружающий мир. 3 класс. Учебник для общеобразовательных организаций. В 2 ч. / А.А.Плешаков.- 6-е изд. –  М.: Просвещение, 2016.</w:t>
      </w:r>
    </w:p>
    <w:p w:rsidR="009C779B" w:rsidRPr="009C779B" w:rsidRDefault="009C779B" w:rsidP="009C779B">
      <w:pPr>
        <w:suppressAutoHyphens/>
        <w:spacing w:after="0" w:line="240" w:lineRule="auto"/>
        <w:ind w:firstLine="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</w:t>
      </w: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ab/>
        <w:t>Плешаков А.А. Окружающий мир. 4 класс. Учебник для общеобразовательных организаций. В 2 ч. / А.А.Плешаков.- 6-е изд. –  М.: Просвещение, 2016.</w:t>
      </w:r>
    </w:p>
    <w:p w:rsidR="009C779B" w:rsidRPr="009C779B" w:rsidRDefault="009C779B" w:rsidP="009C779B">
      <w:pPr>
        <w:suppressAutoHyphens/>
        <w:spacing w:after="0" w:line="240" w:lineRule="auto"/>
        <w:ind w:firstLine="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</w:t>
      </w:r>
    </w:p>
    <w:p w:rsidR="009C779B" w:rsidRPr="009C779B" w:rsidRDefault="009C779B" w:rsidP="009C779B">
      <w:pPr>
        <w:suppressAutoHyphens/>
        <w:spacing w:after="0" w:line="240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9C779B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ab/>
      </w:r>
      <w:r w:rsidRPr="009C779B">
        <w:rPr>
          <w:rFonts w:ascii="Times New Roman" w:eastAsia="Times New Roman" w:hAnsi="Times New Roman"/>
          <w:sz w:val="24"/>
          <w:szCs w:val="24"/>
          <w:lang w:eastAsia="ar-SA"/>
        </w:rPr>
        <w:t>А.А.Плешаков Окружающий мир. Рабочая тетрадь. 1 класс. Пособие для учащихся общеобразовательных учреждений - М.: Просвещение, 2019</w:t>
      </w:r>
      <w:r w:rsidRPr="009C77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9C779B" w:rsidRPr="009C779B" w:rsidRDefault="009C779B" w:rsidP="009C779B">
      <w:pPr>
        <w:suppressAutoHyphens/>
        <w:spacing w:after="0" w:line="240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C779B">
        <w:rPr>
          <w:rFonts w:ascii="Times New Roman" w:eastAsia="Times New Roman" w:hAnsi="Times New Roman"/>
          <w:sz w:val="24"/>
          <w:szCs w:val="24"/>
          <w:lang w:eastAsia="ar-SA"/>
        </w:rPr>
        <w:tab/>
        <w:t>А.А.Плешаков Окружающий мир. Рабочая тетрадь. 2 класс. Пособие для учащихся общеобразовательных учреждений - М.: Просвещение, 2019</w:t>
      </w:r>
    </w:p>
    <w:p w:rsidR="009C779B" w:rsidRPr="009C779B" w:rsidRDefault="009C779B" w:rsidP="009C779B">
      <w:pPr>
        <w:suppressAutoHyphens/>
        <w:spacing w:after="0" w:line="240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C779B">
        <w:rPr>
          <w:rFonts w:ascii="Times New Roman" w:eastAsia="Times New Roman" w:hAnsi="Times New Roman"/>
          <w:sz w:val="24"/>
          <w:szCs w:val="24"/>
          <w:lang w:eastAsia="ar-SA"/>
        </w:rPr>
        <w:tab/>
        <w:t>А.А.Плешаков Окружающий мир. Рабочая тетрадь. 3 класс. Пособие для учащихся общеобразовательных учреждений - М.: Просвещение, 2019</w:t>
      </w:r>
    </w:p>
    <w:p w:rsidR="009C779B" w:rsidRPr="009C779B" w:rsidRDefault="009C779B" w:rsidP="009C779B">
      <w:pPr>
        <w:suppressAutoHyphens/>
        <w:spacing w:after="0" w:line="240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C779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А.А.Плешаков Окружающий мир. Рабочая тетрадь. 4 класс. Пособие для учащихся общеобразовательных учреждений - М.: Просвещение, 2019 </w:t>
      </w:r>
    </w:p>
    <w:p w:rsidR="00D31283" w:rsidRPr="00D31283" w:rsidRDefault="00D31283" w:rsidP="00D31283">
      <w:pPr>
        <w:suppressAutoHyphens/>
        <w:spacing w:after="0" w:line="240" w:lineRule="auto"/>
        <w:ind w:firstLine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1283" w:rsidRPr="00D31283" w:rsidRDefault="00D31283" w:rsidP="00D31283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3128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Курс «Окружающий мир» рассчитан на 270 часов. Рабочая программа в 1 классе на изучение окружающего мира отводит 66  ч (2 ч в неделю, 33 учебные недели), во 2 – 4 классах по 68 ч (2 ч в неделю, 34 учебные недели в каждом классе).</w:t>
      </w:r>
    </w:p>
    <w:p w:rsidR="00D31283" w:rsidRPr="00D31283" w:rsidRDefault="00D31283" w:rsidP="00D31283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D31283" w:rsidRDefault="00D31283" w:rsidP="00D31283">
      <w:pPr>
        <w:widowControl w:val="0"/>
        <w:tabs>
          <w:tab w:val="left" w:pos="708"/>
        </w:tabs>
        <w:suppressAutoHyphens/>
        <w:spacing w:after="0" w:line="100" w:lineRule="atLeast"/>
        <w:ind w:firstLine="0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D31283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Рабочая программа не вносит изменения в авторскую программу.</w:t>
      </w:r>
    </w:p>
    <w:p w:rsidR="00D31283" w:rsidRPr="00D31283" w:rsidRDefault="00D31283" w:rsidP="00D31283">
      <w:pPr>
        <w:widowControl w:val="0"/>
        <w:tabs>
          <w:tab w:val="left" w:pos="708"/>
        </w:tabs>
        <w:suppressAutoHyphens/>
        <w:spacing w:after="0" w:line="100" w:lineRule="atLeast"/>
        <w:ind w:firstLine="0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D31283" w:rsidRPr="00C0529D" w:rsidRDefault="00D31283" w:rsidP="00D3128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в себя</w:t>
      </w:r>
      <w:r w:rsidRPr="00853D7E">
        <w:rPr>
          <w:rFonts w:ascii="Times New Roman" w:hAnsi="Times New Roman"/>
          <w:sz w:val="24"/>
          <w:szCs w:val="24"/>
        </w:rPr>
        <w:t xml:space="preserve"> пояснительную записку; </w:t>
      </w:r>
      <w:r>
        <w:rPr>
          <w:rFonts w:ascii="Times New Roman" w:hAnsi="Times New Roman"/>
          <w:sz w:val="24"/>
          <w:szCs w:val="24"/>
        </w:rPr>
        <w:t>планируемые</w:t>
      </w:r>
      <w:r w:rsidRPr="00C0529D">
        <w:rPr>
          <w:rFonts w:ascii="Times New Roman" w:hAnsi="Times New Roman"/>
          <w:sz w:val="24"/>
          <w:szCs w:val="24"/>
        </w:rPr>
        <w:t xml:space="preserve"> результаты освоения учебного предмета, курса; содержание учебного предмета, курса; тематическое планирование с </w:t>
      </w:r>
      <w:r>
        <w:rPr>
          <w:rFonts w:ascii="Times New Roman" w:hAnsi="Times New Roman"/>
          <w:sz w:val="24"/>
          <w:szCs w:val="24"/>
        </w:rPr>
        <w:t>указанием количества часов, отводимых на освоение каждой темы</w:t>
      </w:r>
      <w:r w:rsidRPr="00C0529D">
        <w:rPr>
          <w:rFonts w:ascii="Times New Roman" w:hAnsi="Times New Roman"/>
          <w:sz w:val="24"/>
          <w:szCs w:val="24"/>
        </w:rPr>
        <w:t>.</w:t>
      </w:r>
    </w:p>
    <w:p w:rsidR="002D2FAD" w:rsidRPr="002D2FAD" w:rsidRDefault="0052074B" w:rsidP="002D2F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529D" w:rsidRPr="00C0529D">
        <w:rPr>
          <w:rFonts w:ascii="Times New Roman" w:hAnsi="Times New Roman"/>
          <w:sz w:val="24"/>
          <w:szCs w:val="24"/>
        </w:rPr>
        <w:t xml:space="preserve">Основной </w:t>
      </w:r>
      <w:r w:rsidR="00C0529D" w:rsidRPr="00C0529D">
        <w:rPr>
          <w:rFonts w:ascii="Times New Roman" w:hAnsi="Times New Roman"/>
          <w:b/>
          <w:sz w:val="24"/>
          <w:szCs w:val="24"/>
        </w:rPr>
        <w:t>формой организации учебного процесса</w:t>
      </w:r>
      <w:r w:rsidR="00C0529D" w:rsidRPr="00C0529D">
        <w:rPr>
          <w:rFonts w:ascii="Times New Roman" w:hAnsi="Times New Roman"/>
          <w:sz w:val="24"/>
          <w:szCs w:val="24"/>
        </w:rPr>
        <w:t xml:space="preserve"> является классно-уроч</w:t>
      </w:r>
      <w:r>
        <w:rPr>
          <w:rFonts w:ascii="Times New Roman" w:hAnsi="Times New Roman"/>
          <w:sz w:val="24"/>
          <w:szCs w:val="24"/>
        </w:rPr>
        <w:t>ная система,</w:t>
      </w:r>
      <w:r w:rsidR="00853D7E">
        <w:rPr>
          <w:rFonts w:ascii="Times New Roman" w:hAnsi="Times New Roman"/>
          <w:sz w:val="24"/>
          <w:szCs w:val="24"/>
        </w:rPr>
        <w:t xml:space="preserve"> </w:t>
      </w:r>
      <w:r w:rsidR="002D2FAD" w:rsidRPr="002D2FAD">
        <w:rPr>
          <w:rFonts w:ascii="Times New Roman" w:hAnsi="Times New Roman"/>
          <w:sz w:val="24"/>
          <w:szCs w:val="24"/>
        </w:rPr>
        <w:t xml:space="preserve">при этом используются следующие типы уроков: комбинированные, уроки изучения нового материала, уроки закрепления знаний, уроки обобщения и систематизации изученного,  контрольные уроки. Выделяют следующие формы работы: индивидуальная, групповая, фронтальная, коллективная, парная. </w:t>
      </w:r>
    </w:p>
    <w:p w:rsidR="0052074B" w:rsidRDefault="0052074B" w:rsidP="00853D7E">
      <w:pPr>
        <w:spacing w:after="0" w:line="240" w:lineRule="auto"/>
      </w:pPr>
      <w:r w:rsidRPr="0052074B">
        <w:rPr>
          <w:rFonts w:ascii="Times New Roman" w:hAnsi="Times New Roman"/>
          <w:sz w:val="24"/>
          <w:szCs w:val="24"/>
        </w:rPr>
        <w:t xml:space="preserve">Используются нетрадиционные  формы обучения (урок-исследование, урок-игра, экскурсия, проект), которые позволяют   выявить одаренных детей, открыть </w:t>
      </w:r>
      <w:r w:rsidRPr="0052074B">
        <w:rPr>
          <w:rFonts w:ascii="Times New Roman" w:hAnsi="Times New Roman"/>
          <w:sz w:val="24"/>
          <w:szCs w:val="24"/>
        </w:rPr>
        <w:lastRenderedPageBreak/>
        <w:t>образовательные перспективы для исследовательской деятельности, нацеленные на реализацию деятельностного подхода к обучению окружающему миру, обеспечивающего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52074B">
        <w:rPr>
          <w:rFonts w:ascii="Times New Roman" w:hAnsi="Times New Roman"/>
          <w:sz w:val="24"/>
          <w:szCs w:val="24"/>
        </w:rPr>
        <w:softHyphen/>
        <w:t>разовательную среду. Обучающиеся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52074B">
        <w:rPr>
          <w:rFonts w:ascii="Times New Roman" w:hAnsi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</w:t>
      </w:r>
      <w:r>
        <w:t xml:space="preserve"> </w:t>
      </w:r>
    </w:p>
    <w:p w:rsidR="0052074B" w:rsidRPr="0052074B" w:rsidRDefault="0052074B" w:rsidP="0052074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2074B">
        <w:rPr>
          <w:rFonts w:ascii="Times New Roman" w:hAnsi="Times New Roman"/>
          <w:b/>
          <w:sz w:val="24"/>
          <w:szCs w:val="24"/>
        </w:rPr>
        <w:t xml:space="preserve">Контроль </w:t>
      </w:r>
      <w:r w:rsidRPr="0052074B">
        <w:rPr>
          <w:rFonts w:ascii="Times New Roman" w:hAnsi="Times New Roman"/>
          <w:sz w:val="24"/>
          <w:szCs w:val="24"/>
        </w:rPr>
        <w:t xml:space="preserve">за уровнем достижений учащихся по окружающему миру проводится в </w:t>
      </w:r>
      <w:r w:rsidRPr="0052074B">
        <w:rPr>
          <w:rFonts w:ascii="Times New Roman" w:hAnsi="Times New Roman"/>
          <w:bCs/>
          <w:i/>
          <w:iCs/>
          <w:sz w:val="24"/>
          <w:szCs w:val="24"/>
        </w:rPr>
        <w:t>форме письменных работ:</w:t>
      </w:r>
      <w:r w:rsidRPr="0052074B">
        <w:rPr>
          <w:rFonts w:ascii="Times New Roman" w:hAnsi="Times New Roman"/>
          <w:sz w:val="24"/>
          <w:szCs w:val="24"/>
        </w:rPr>
        <w:t xml:space="preserve"> контрольных работ,  тестовых заданий.</w:t>
      </w:r>
    </w:p>
    <w:p w:rsidR="0052074B" w:rsidRPr="0052074B" w:rsidRDefault="0052074B" w:rsidP="0052074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2074B">
        <w:rPr>
          <w:rFonts w:ascii="Times New Roman" w:hAnsi="Times New Roman"/>
          <w:bCs/>
          <w:i/>
          <w:iCs/>
          <w:sz w:val="24"/>
          <w:szCs w:val="24"/>
        </w:rPr>
        <w:t>Контрольные работы</w:t>
      </w:r>
      <w:r w:rsidRPr="0052074B">
        <w:rPr>
          <w:rFonts w:ascii="Times New Roman" w:hAnsi="Times New Roman"/>
          <w:sz w:val="24"/>
          <w:szCs w:val="24"/>
        </w:rPr>
        <w:t xml:space="preserve"> – средство проверки степени понимания учащимися изучаемых явлений и объектов.</w:t>
      </w:r>
    </w:p>
    <w:p w:rsidR="0052074B" w:rsidRPr="0052074B" w:rsidRDefault="0052074B" w:rsidP="0052074B">
      <w:pPr>
        <w:pStyle w:val="a9"/>
        <w:tabs>
          <w:tab w:val="left" w:pos="0"/>
          <w:tab w:val="left" w:pos="709"/>
        </w:tabs>
        <w:spacing w:after="0"/>
        <w:ind w:left="0"/>
        <w:jc w:val="both"/>
        <w:rPr>
          <w:color w:val="000000"/>
        </w:rPr>
      </w:pPr>
      <w:r w:rsidRPr="0052074B">
        <w:rPr>
          <w:color w:val="000000"/>
        </w:rPr>
        <w:tab/>
      </w:r>
      <w:r w:rsidRPr="0052074B">
        <w:rPr>
          <w:bCs/>
          <w:i/>
          <w:iCs/>
          <w:color w:val="000000"/>
        </w:rPr>
        <w:t>Тестовые задания</w:t>
      </w:r>
      <w:r w:rsidRPr="0052074B">
        <w:rPr>
          <w:color w:val="000000"/>
        </w:rPr>
        <w:t xml:space="preserve"> </w:t>
      </w:r>
      <w:r w:rsidRPr="0052074B">
        <w:t xml:space="preserve">– </w:t>
      </w:r>
      <w:r w:rsidRPr="0052074B">
        <w:rPr>
          <w:color w:val="000000"/>
        </w:rPr>
        <w:t>динамичная форма про</w:t>
      </w:r>
      <w:r w:rsidRPr="0052074B">
        <w:rPr>
          <w:color w:val="000000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52074B" w:rsidRPr="0052074B" w:rsidRDefault="0052074B" w:rsidP="0052074B">
      <w:pPr>
        <w:pStyle w:val="a9"/>
        <w:tabs>
          <w:tab w:val="left" w:pos="0"/>
          <w:tab w:val="left" w:pos="709"/>
        </w:tabs>
        <w:spacing w:after="0"/>
        <w:ind w:left="0"/>
        <w:jc w:val="both"/>
        <w:rPr>
          <w:color w:val="000000"/>
        </w:rPr>
      </w:pPr>
      <w:r w:rsidRPr="0052074B">
        <w:rPr>
          <w:color w:val="000000"/>
        </w:rPr>
        <w:tab/>
      </w:r>
      <w:r w:rsidRPr="0052074B">
        <w:rPr>
          <w:i/>
        </w:rPr>
        <w:t>Комплексная работа</w:t>
      </w:r>
      <w:r w:rsidRPr="0052074B">
        <w:rPr>
          <w:b/>
          <w:i/>
        </w:rPr>
        <w:t xml:space="preserve"> </w:t>
      </w:r>
      <w:r w:rsidRPr="0052074B">
        <w:t>проводится в целях о</w:t>
      </w:r>
      <w:r w:rsidRPr="0052074B">
        <w:rPr>
          <w:color w:val="000000"/>
        </w:rPr>
        <w:t>пределения уровня  сформированности у учащихся метапредметных результатов (регулятивных, коммуникативных, познавательных). Метапредметные результаты диагностируются с помощью специальных заданий, задач на межпредметной основе.</w:t>
      </w:r>
    </w:p>
    <w:p w:rsidR="00C0529D" w:rsidRPr="00C0529D" w:rsidRDefault="00C0529D" w:rsidP="00853D7E">
      <w:pPr>
        <w:shd w:val="clear" w:color="auto" w:fill="FFFFFF"/>
        <w:tabs>
          <w:tab w:val="left" w:pos="1365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529D">
        <w:rPr>
          <w:rFonts w:ascii="Times New Roman" w:hAnsi="Times New Roman"/>
          <w:sz w:val="24"/>
          <w:szCs w:val="24"/>
        </w:rPr>
        <w:tab/>
      </w:r>
    </w:p>
    <w:p w:rsidR="00D11B83" w:rsidRPr="00C0529D" w:rsidRDefault="003B6341" w:rsidP="0000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529D">
        <w:rPr>
          <w:rFonts w:ascii="Times New Roman" w:hAnsi="Times New Roman"/>
          <w:sz w:val="24"/>
          <w:szCs w:val="24"/>
        </w:rPr>
        <w:t xml:space="preserve">Составители: </w:t>
      </w:r>
      <w:r w:rsidR="0052074B">
        <w:rPr>
          <w:rFonts w:ascii="Times New Roman" w:hAnsi="Times New Roman"/>
          <w:sz w:val="24"/>
          <w:szCs w:val="24"/>
        </w:rPr>
        <w:t>Моисеенко Надежда Леонидовна</w:t>
      </w:r>
      <w:r w:rsidRPr="00C0529D">
        <w:rPr>
          <w:rFonts w:ascii="Times New Roman" w:hAnsi="Times New Roman"/>
          <w:sz w:val="24"/>
          <w:szCs w:val="24"/>
        </w:rPr>
        <w:t xml:space="preserve">, </w:t>
      </w:r>
      <w:r w:rsidR="0052074B">
        <w:rPr>
          <w:rFonts w:ascii="Times New Roman" w:hAnsi="Times New Roman"/>
          <w:sz w:val="24"/>
          <w:szCs w:val="24"/>
        </w:rPr>
        <w:t>Маркова Светлана Валерьевна</w:t>
      </w:r>
      <w:r w:rsidRPr="00C0529D">
        <w:rPr>
          <w:rFonts w:ascii="Times New Roman" w:hAnsi="Times New Roman"/>
          <w:sz w:val="24"/>
          <w:szCs w:val="24"/>
        </w:rPr>
        <w:t>.</w:t>
      </w:r>
    </w:p>
    <w:p w:rsidR="00C207C4" w:rsidRPr="00C0529D" w:rsidRDefault="003B6341" w:rsidP="00003952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529D">
        <w:rPr>
          <w:rFonts w:ascii="Times New Roman" w:hAnsi="Times New Roman"/>
          <w:sz w:val="24"/>
          <w:szCs w:val="24"/>
        </w:rPr>
        <w:tab/>
      </w:r>
    </w:p>
    <w:sectPr w:rsidR="00C207C4" w:rsidRPr="00C0529D" w:rsidSect="00C2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62E" w:rsidRDefault="00A5162E" w:rsidP="00C0529D">
      <w:pPr>
        <w:spacing w:after="0" w:line="240" w:lineRule="auto"/>
      </w:pPr>
      <w:r>
        <w:separator/>
      </w:r>
    </w:p>
  </w:endnote>
  <w:endnote w:type="continuationSeparator" w:id="1">
    <w:p w:rsidR="00A5162E" w:rsidRDefault="00A5162E" w:rsidP="00C0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62E" w:rsidRDefault="00A5162E" w:rsidP="00C0529D">
      <w:pPr>
        <w:spacing w:after="0" w:line="240" w:lineRule="auto"/>
      </w:pPr>
      <w:r>
        <w:separator/>
      </w:r>
    </w:p>
  </w:footnote>
  <w:footnote w:type="continuationSeparator" w:id="1">
    <w:p w:rsidR="00A5162E" w:rsidRDefault="00A5162E" w:rsidP="00C05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182"/>
    <w:multiLevelType w:val="hybridMultilevel"/>
    <w:tmpl w:val="AF0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D5531"/>
    <w:multiLevelType w:val="hybridMultilevel"/>
    <w:tmpl w:val="39DC0C38"/>
    <w:lvl w:ilvl="0" w:tplc="A644F4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B83"/>
    <w:rsid w:val="00003952"/>
    <w:rsid w:val="00057567"/>
    <w:rsid w:val="001959A9"/>
    <w:rsid w:val="001B0052"/>
    <w:rsid w:val="00227CF4"/>
    <w:rsid w:val="002966FC"/>
    <w:rsid w:val="002D2FAD"/>
    <w:rsid w:val="003B6341"/>
    <w:rsid w:val="003D65D5"/>
    <w:rsid w:val="0052074B"/>
    <w:rsid w:val="005F6928"/>
    <w:rsid w:val="00675FD2"/>
    <w:rsid w:val="00707DDB"/>
    <w:rsid w:val="00760E7A"/>
    <w:rsid w:val="007853C3"/>
    <w:rsid w:val="0080662A"/>
    <w:rsid w:val="00853D7E"/>
    <w:rsid w:val="008E0903"/>
    <w:rsid w:val="009C779B"/>
    <w:rsid w:val="00A01479"/>
    <w:rsid w:val="00A05FD1"/>
    <w:rsid w:val="00A13B6E"/>
    <w:rsid w:val="00A5162E"/>
    <w:rsid w:val="00A57548"/>
    <w:rsid w:val="00B11B21"/>
    <w:rsid w:val="00C0529D"/>
    <w:rsid w:val="00C15BEB"/>
    <w:rsid w:val="00C207C4"/>
    <w:rsid w:val="00D11B83"/>
    <w:rsid w:val="00D307DA"/>
    <w:rsid w:val="00D31283"/>
    <w:rsid w:val="00D76EEC"/>
    <w:rsid w:val="00DE4CD2"/>
    <w:rsid w:val="00E2060A"/>
    <w:rsid w:val="00E4006F"/>
    <w:rsid w:val="00E435E4"/>
    <w:rsid w:val="00E642DB"/>
    <w:rsid w:val="00F13F9C"/>
    <w:rsid w:val="00F6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3B6341"/>
    <w:pPr>
      <w:widowControl w:val="0"/>
      <w:tabs>
        <w:tab w:val="left" w:pos="708"/>
      </w:tabs>
      <w:suppressAutoHyphens/>
      <w:spacing w:line="100" w:lineRule="atLeast"/>
      <w:ind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Style4">
    <w:name w:val="Style4"/>
    <w:basedOn w:val="a"/>
    <w:uiPriority w:val="99"/>
    <w:rsid w:val="003B6341"/>
    <w:pPr>
      <w:widowControl w:val="0"/>
      <w:autoSpaceDE w:val="0"/>
      <w:autoSpaceDN w:val="0"/>
      <w:adjustRightInd w:val="0"/>
      <w:spacing w:after="0" w:line="281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B6341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3B6341"/>
    <w:rPr>
      <w:rFonts w:ascii="Times New Roman" w:hAnsi="Times New Roman" w:cs="Times New Roman" w:hint="default"/>
      <w:i/>
      <w:i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0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52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0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529D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53D7E"/>
    <w:pPr>
      <w:ind w:left="720"/>
      <w:contextualSpacing/>
    </w:pPr>
  </w:style>
  <w:style w:type="paragraph" w:customStyle="1" w:styleId="1">
    <w:name w:val="Без интервала1"/>
    <w:aliases w:val="основа"/>
    <w:link w:val="a8"/>
    <w:uiPriority w:val="1"/>
    <w:qFormat/>
    <w:rsid w:val="002D2FAD"/>
    <w:pPr>
      <w:ind w:firstLine="0"/>
      <w:jc w:val="left"/>
    </w:pPr>
    <w:rPr>
      <w:rFonts w:ascii="Times New Roman" w:eastAsia="Times New Roman" w:hAnsi="Times New Roman"/>
      <w:sz w:val="28"/>
      <w:szCs w:val="22"/>
    </w:rPr>
  </w:style>
  <w:style w:type="character" w:customStyle="1" w:styleId="a8">
    <w:name w:val="Без интервала Знак"/>
    <w:aliases w:val="основа Знак"/>
    <w:link w:val="1"/>
    <w:uiPriority w:val="1"/>
    <w:locked/>
    <w:rsid w:val="002D2FAD"/>
    <w:rPr>
      <w:rFonts w:ascii="Times New Roman" w:eastAsia="Times New Roman" w:hAnsi="Times New Roman"/>
      <w:sz w:val="28"/>
      <w:szCs w:val="22"/>
    </w:rPr>
  </w:style>
  <w:style w:type="paragraph" w:customStyle="1" w:styleId="msonormalbullet2gif">
    <w:name w:val="msonormalbullet2.gif"/>
    <w:basedOn w:val="a"/>
    <w:uiPriority w:val="99"/>
    <w:rsid w:val="002D2FAD"/>
    <w:pPr>
      <w:suppressAutoHyphens/>
      <w:spacing w:before="280" w:after="280" w:line="240" w:lineRule="auto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52074B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2074B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Шумаева</dc:creator>
  <cp:keywords/>
  <dc:description/>
  <cp:lastModifiedBy>Татьяна</cp:lastModifiedBy>
  <cp:revision>22</cp:revision>
  <dcterms:created xsi:type="dcterms:W3CDTF">2013-11-04T18:38:00Z</dcterms:created>
  <dcterms:modified xsi:type="dcterms:W3CDTF">2019-10-10T13:35:00Z</dcterms:modified>
</cp:coreProperties>
</file>