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ook w:val="04A0"/>
      </w:tblPr>
      <w:tblGrid>
        <w:gridCol w:w="3209"/>
        <w:gridCol w:w="3208"/>
        <w:gridCol w:w="3328"/>
      </w:tblGrid>
      <w:tr w:rsidR="009C1672" w:rsidRPr="009D2D53" w:rsidTr="00FE5F49">
        <w:tc>
          <w:tcPr>
            <w:tcW w:w="3402" w:type="dxa"/>
          </w:tcPr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управляющего совета муниципального бюджетного общеобразовательного учреждения «Средняя общеобразовательная 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№14» имени А.М.Мамонова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от 28.06.2024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  <w:tc>
          <w:tcPr>
            <w:tcW w:w="3402" w:type="dxa"/>
          </w:tcPr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педагогического совета муниципального бюджетного общеобразовательного учреждения «Средняя общеобразовательная 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№14» имени А.М.Мамонова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28.06.2024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</w:t>
            </w:r>
          </w:p>
        </w:tc>
        <w:tc>
          <w:tcPr>
            <w:tcW w:w="3544" w:type="dxa"/>
          </w:tcPr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директора 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бюджетного общеобразовательного учреждения «Средняя общеобразовательная 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№14» имени А.М.Мамонова</w:t>
            </w:r>
          </w:p>
          <w:p w:rsidR="009C1672" w:rsidRDefault="009C1672" w:rsidP="00FE5F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01.07.2024 № 180</w:t>
            </w:r>
          </w:p>
        </w:tc>
      </w:tr>
      <w:tr w:rsidR="009C1672" w:rsidRPr="009D2D53" w:rsidTr="00FE5F49">
        <w:tc>
          <w:tcPr>
            <w:tcW w:w="3402" w:type="dxa"/>
          </w:tcPr>
          <w:p w:rsidR="009C1672" w:rsidRPr="006406E0" w:rsidRDefault="009C1672" w:rsidP="00FE5F49">
            <w:pPr>
              <w:rPr>
                <w:b/>
              </w:rPr>
            </w:pPr>
          </w:p>
          <w:p w:rsidR="009C1672" w:rsidRPr="006406E0" w:rsidRDefault="009C1672" w:rsidP="00FE5F49">
            <w:pPr>
              <w:rPr>
                <w:b/>
              </w:rPr>
            </w:pPr>
          </w:p>
        </w:tc>
        <w:tc>
          <w:tcPr>
            <w:tcW w:w="3402" w:type="dxa"/>
          </w:tcPr>
          <w:p w:rsidR="009C1672" w:rsidRPr="006406E0" w:rsidRDefault="009C1672" w:rsidP="00FE5F49">
            <w:pPr>
              <w:rPr>
                <w:b/>
              </w:rPr>
            </w:pPr>
          </w:p>
        </w:tc>
        <w:tc>
          <w:tcPr>
            <w:tcW w:w="3544" w:type="dxa"/>
          </w:tcPr>
          <w:p w:rsidR="009C1672" w:rsidRPr="006406E0" w:rsidRDefault="009C1672" w:rsidP="00FE5F49">
            <w:pPr>
              <w:rPr>
                <w:b/>
              </w:rPr>
            </w:pPr>
          </w:p>
        </w:tc>
      </w:tr>
    </w:tbl>
    <w:p w:rsidR="009C1672" w:rsidRDefault="009C1672" w:rsidP="009C1672"/>
    <w:p w:rsidR="009C1672" w:rsidRDefault="009C1672" w:rsidP="009C1672"/>
    <w:p w:rsidR="009C1672" w:rsidRDefault="009C1672" w:rsidP="009C1672"/>
    <w:p w:rsidR="009C1672" w:rsidRDefault="009C1672" w:rsidP="009C1672"/>
    <w:p w:rsidR="009C1672" w:rsidRPr="00AD208F" w:rsidRDefault="009C1672" w:rsidP="009C1672">
      <w:pPr>
        <w:jc w:val="right"/>
        <w:rPr>
          <w:b/>
          <w:sz w:val="72"/>
          <w:szCs w:val="72"/>
        </w:rPr>
      </w:pPr>
      <w:r w:rsidRPr="00AD208F">
        <w:rPr>
          <w:b/>
          <w:sz w:val="72"/>
          <w:szCs w:val="72"/>
        </w:rPr>
        <w:t>02-04</w:t>
      </w:r>
    </w:p>
    <w:p w:rsidR="009C1672" w:rsidRDefault="009C1672" w:rsidP="009C1672"/>
    <w:p w:rsidR="009C1672" w:rsidRDefault="009C1672" w:rsidP="009C1672"/>
    <w:p w:rsidR="009C1672" w:rsidRDefault="009C1672" w:rsidP="009C1672"/>
    <w:p w:rsidR="009C1672" w:rsidRDefault="009C1672" w:rsidP="009C1672"/>
    <w:p w:rsidR="009C1672" w:rsidRDefault="009C1672" w:rsidP="009C1672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>УЧЕБНЫЙ ПЛАН</w:t>
      </w:r>
      <w:r>
        <w:rPr>
          <w:b/>
          <w:color w:val="0000CC"/>
          <w:sz w:val="28"/>
          <w:szCs w:val="28"/>
        </w:rPr>
        <w:t xml:space="preserve"> </w:t>
      </w:r>
    </w:p>
    <w:p w:rsidR="009C1672" w:rsidRDefault="009C1672" w:rsidP="009C1672">
      <w:pPr>
        <w:spacing w:after="120"/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СРЕДНЕГО ОБЩЕГО ОБРАЗОВАНИЯ</w:t>
      </w:r>
    </w:p>
    <w:p w:rsidR="009C1672" w:rsidRPr="00AD208F" w:rsidRDefault="009C1672" w:rsidP="009C1672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МУНИЦИПАЛЬНОГО БЮДЖЕТНОГО </w:t>
      </w:r>
    </w:p>
    <w:p w:rsidR="009C1672" w:rsidRPr="00AD208F" w:rsidRDefault="009C1672" w:rsidP="009C1672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ОБЩЕОБРАЗОВАТЕЛЬНОГО УЧРЕЖДЕНИЯ </w:t>
      </w:r>
    </w:p>
    <w:p w:rsidR="009C1672" w:rsidRPr="00AD208F" w:rsidRDefault="009C1672" w:rsidP="009C1672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«СРЕДНЯЯ ОБЩЕОБРАЗОВАТЕЛЬНАЯ ШКОЛА №14» </w:t>
      </w:r>
    </w:p>
    <w:p w:rsidR="009C1672" w:rsidRPr="00AD208F" w:rsidRDefault="009C1672" w:rsidP="009C1672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 xml:space="preserve">ИМЕНИ А.М.МАМОНОВА </w:t>
      </w:r>
    </w:p>
    <w:p w:rsidR="009C1672" w:rsidRPr="00AD208F" w:rsidRDefault="009C1672" w:rsidP="009C1672">
      <w:pPr>
        <w:spacing w:after="120"/>
        <w:jc w:val="center"/>
        <w:rPr>
          <w:b/>
          <w:color w:val="0000CC"/>
          <w:sz w:val="28"/>
          <w:szCs w:val="28"/>
        </w:rPr>
      </w:pPr>
      <w:r w:rsidRPr="00AD208F">
        <w:rPr>
          <w:b/>
          <w:color w:val="0000CC"/>
          <w:sz w:val="28"/>
          <w:szCs w:val="28"/>
        </w:rPr>
        <w:t>на 20</w:t>
      </w:r>
      <w:r>
        <w:rPr>
          <w:b/>
          <w:color w:val="0000CC"/>
          <w:sz w:val="28"/>
          <w:szCs w:val="28"/>
        </w:rPr>
        <w:t>24</w:t>
      </w:r>
      <w:r w:rsidRPr="00AD208F">
        <w:rPr>
          <w:b/>
          <w:color w:val="0000CC"/>
          <w:sz w:val="28"/>
          <w:szCs w:val="28"/>
        </w:rPr>
        <w:t>-20</w:t>
      </w:r>
      <w:r>
        <w:rPr>
          <w:b/>
          <w:color w:val="0000CC"/>
          <w:sz w:val="28"/>
          <w:szCs w:val="28"/>
        </w:rPr>
        <w:t>25</w:t>
      </w:r>
      <w:r w:rsidRPr="00AD208F">
        <w:rPr>
          <w:b/>
          <w:color w:val="0000CC"/>
          <w:sz w:val="28"/>
          <w:szCs w:val="28"/>
        </w:rPr>
        <w:t xml:space="preserve"> учебный год </w:t>
      </w: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Pr="00831CD5" w:rsidRDefault="009C1672" w:rsidP="009C1672">
      <w:pPr>
        <w:jc w:val="center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lastRenderedPageBreak/>
        <w:t xml:space="preserve">Режим работы </w:t>
      </w:r>
    </w:p>
    <w:p w:rsidR="009C1672" w:rsidRPr="00831CD5" w:rsidRDefault="009C1672" w:rsidP="009C1672">
      <w:pPr>
        <w:jc w:val="center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9C1672" w:rsidRPr="00831CD5" w:rsidRDefault="009C1672" w:rsidP="009C1672">
      <w:pPr>
        <w:jc w:val="center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>«Средняя общеобразовательная школа №</w:t>
      </w:r>
      <w:r>
        <w:rPr>
          <w:b/>
          <w:sz w:val="26"/>
          <w:szCs w:val="26"/>
        </w:rPr>
        <w:t>14</w:t>
      </w:r>
      <w:r w:rsidRPr="00831CD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имени А.М.Мамонова</w:t>
      </w:r>
    </w:p>
    <w:p w:rsidR="009C1672" w:rsidRPr="00831CD5" w:rsidRDefault="009C1672" w:rsidP="009C1672">
      <w:pPr>
        <w:jc w:val="center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 xml:space="preserve">в 2024 – 2025 учебном году </w:t>
      </w:r>
    </w:p>
    <w:p w:rsidR="009C1672" w:rsidRPr="00831CD5" w:rsidRDefault="009C1672" w:rsidP="009C1672">
      <w:pPr>
        <w:jc w:val="center"/>
        <w:rPr>
          <w:b/>
        </w:rPr>
      </w:pPr>
      <w:r w:rsidRPr="00831CD5">
        <w:rPr>
          <w:b/>
        </w:rPr>
        <w:t>(10 – 11 классы)</w:t>
      </w:r>
    </w:p>
    <w:p w:rsidR="009C1672" w:rsidRPr="00831CD5" w:rsidRDefault="009C1672" w:rsidP="009C1672"/>
    <w:p w:rsidR="009C1672" w:rsidRPr="00831CD5" w:rsidRDefault="009C1672" w:rsidP="009C1672">
      <w:pPr>
        <w:ind w:firstLine="709"/>
        <w:jc w:val="both"/>
      </w:pPr>
      <w:r w:rsidRPr="00831CD5">
        <w:t>В муниципальном бюджетном общеобразовательном учреждении «Средняя общеобразовательная школа №</w:t>
      </w:r>
      <w:r>
        <w:t>14</w:t>
      </w:r>
      <w:r w:rsidRPr="00831CD5">
        <w:t>»</w:t>
      </w:r>
      <w:r>
        <w:t xml:space="preserve"> имени А.М.мамонова</w:t>
      </w:r>
      <w:r w:rsidRPr="00831CD5">
        <w:t xml:space="preserve"> в 10 – 11 классах функционирует 2 класса-комплекта: </w:t>
      </w:r>
    </w:p>
    <w:p w:rsidR="009C1672" w:rsidRPr="00831CD5" w:rsidRDefault="009C1672" w:rsidP="009C1672">
      <w:pPr>
        <w:jc w:val="center"/>
      </w:pPr>
      <w:r w:rsidRPr="00831CD5">
        <w:t>Наполняемость классов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552"/>
        <w:gridCol w:w="3118"/>
      </w:tblGrid>
      <w:tr w:rsidR="009C1672" w:rsidRPr="00831CD5" w:rsidTr="00FE5F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831CD5" w:rsidRDefault="009C1672" w:rsidP="00FE5F49">
            <w:r w:rsidRPr="00831CD5"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831CD5" w:rsidRDefault="009C1672" w:rsidP="00FE5F49">
            <w:r w:rsidRPr="00831CD5">
              <w:t>Количество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Pr="00831CD5" w:rsidRDefault="009C1672" w:rsidP="00FE5F49">
            <w:r w:rsidRPr="00831CD5">
              <w:t>Количество обучающихся</w:t>
            </w:r>
          </w:p>
        </w:tc>
      </w:tr>
      <w:tr w:rsidR="009C1672" w:rsidRPr="00831CD5" w:rsidTr="00FE5F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831CD5" w:rsidRDefault="009C1672" w:rsidP="00FE5F49">
            <w:pPr>
              <w:jc w:val="center"/>
            </w:pPr>
            <w:r w:rsidRPr="00831CD5"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831CD5" w:rsidRDefault="009C1672" w:rsidP="00FE5F49">
            <w:pPr>
              <w:jc w:val="center"/>
            </w:pPr>
            <w:r w:rsidRPr="00831CD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Pr="00831CD5" w:rsidRDefault="009C1672" w:rsidP="00FE5F49">
            <w:pPr>
              <w:jc w:val="center"/>
            </w:pPr>
            <w:r>
              <w:t>25</w:t>
            </w:r>
          </w:p>
        </w:tc>
      </w:tr>
      <w:tr w:rsidR="009C1672" w:rsidRPr="00831CD5" w:rsidTr="00FE5F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831CD5" w:rsidRDefault="009C1672" w:rsidP="00FE5F49">
            <w:pPr>
              <w:jc w:val="center"/>
            </w:pPr>
            <w:r w:rsidRPr="00831CD5"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831CD5" w:rsidRDefault="009C1672" w:rsidP="00FE5F49">
            <w:pPr>
              <w:jc w:val="center"/>
            </w:pPr>
            <w:r w:rsidRPr="00831CD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Pr="00831CD5" w:rsidRDefault="009C1672" w:rsidP="00FE5F49">
            <w:pPr>
              <w:jc w:val="center"/>
            </w:pPr>
            <w:r>
              <w:t>21</w:t>
            </w:r>
          </w:p>
        </w:tc>
      </w:tr>
      <w:tr w:rsidR="009C1672" w:rsidRPr="00831CD5" w:rsidTr="00FE5F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831CD5" w:rsidRDefault="009C1672" w:rsidP="00FE5F49">
            <w:pPr>
              <w:rPr>
                <w:b/>
              </w:rPr>
            </w:pPr>
            <w:r w:rsidRPr="00831CD5">
              <w:rPr>
                <w:b/>
              </w:rPr>
              <w:t>Всего 10-11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831CD5" w:rsidRDefault="009C1672" w:rsidP="00FE5F49">
            <w:pPr>
              <w:jc w:val="center"/>
              <w:rPr>
                <w:b/>
              </w:rPr>
            </w:pPr>
            <w:r w:rsidRPr="00831CD5"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Pr="00831CD5" w:rsidRDefault="009C1672" w:rsidP="00FE5F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9C1672" w:rsidRPr="00831CD5" w:rsidRDefault="009C1672" w:rsidP="009C1672">
      <w:pPr>
        <w:ind w:firstLine="709"/>
        <w:jc w:val="both"/>
      </w:pPr>
    </w:p>
    <w:p w:rsidR="009C1672" w:rsidRPr="00831CD5" w:rsidRDefault="009C1672" w:rsidP="009C1672">
      <w:pPr>
        <w:ind w:left="-284" w:firstLine="284"/>
        <w:jc w:val="both"/>
      </w:pPr>
      <w:r w:rsidRPr="00831CD5">
        <w:tab/>
        <w:t>Профильных классов с углубленным изучением отдельных предметов -</w:t>
      </w:r>
      <w:r>
        <w:t xml:space="preserve"> </w:t>
      </w:r>
      <w:r w:rsidRPr="00831CD5">
        <w:t>2 (10 «А»</w:t>
      </w:r>
      <w:r>
        <w:t xml:space="preserve">, 11 «А» </w:t>
      </w:r>
      <w:r w:rsidRPr="00831CD5">
        <w:t xml:space="preserve">- с углубленным изучением математики, </w:t>
      </w:r>
      <w:r>
        <w:t>обществознания</w:t>
      </w:r>
      <w:r w:rsidRPr="00831CD5">
        <w:t>).</w:t>
      </w:r>
    </w:p>
    <w:p w:rsidR="009C1672" w:rsidRPr="00831CD5" w:rsidRDefault="009C1672" w:rsidP="009C1672">
      <w:pPr>
        <w:ind w:left="-284" w:firstLine="709"/>
        <w:jc w:val="both"/>
      </w:pPr>
      <w:r w:rsidRPr="00831CD5">
        <w:rPr>
          <w:b/>
        </w:rPr>
        <w:t>Продолжительность учебного года</w:t>
      </w:r>
      <w:r w:rsidRPr="00831CD5">
        <w:t>: 10 классы – 34 учебные недели, 11 классы – 34 учебные недели (без учёта государственной итоговой аттестации).</w:t>
      </w:r>
    </w:p>
    <w:p w:rsidR="009C1672" w:rsidRPr="00831CD5" w:rsidRDefault="009C1672" w:rsidP="009C1672">
      <w:pPr>
        <w:ind w:left="-284" w:firstLine="567"/>
        <w:jc w:val="both"/>
      </w:pPr>
      <w:r w:rsidRPr="00831CD5">
        <w:rPr>
          <w:b/>
        </w:rPr>
        <w:t>Продолжительность учебной недели</w:t>
      </w:r>
      <w:r w:rsidRPr="00831CD5">
        <w:t>: 10 – 11 классы – пятидневная учебная неделя.</w:t>
      </w:r>
    </w:p>
    <w:p w:rsidR="009C1672" w:rsidRPr="00831CD5" w:rsidRDefault="009C1672" w:rsidP="009C1672">
      <w:pPr>
        <w:ind w:left="-284" w:firstLine="709"/>
        <w:jc w:val="both"/>
        <w:rPr>
          <w:b/>
        </w:rPr>
      </w:pPr>
      <w:r w:rsidRPr="00831CD5">
        <w:t xml:space="preserve">Занятия в школе организованы в </w:t>
      </w:r>
      <w:r w:rsidRPr="00831CD5">
        <w:rPr>
          <w:b/>
        </w:rPr>
        <w:t xml:space="preserve">одну смену. </w:t>
      </w:r>
    </w:p>
    <w:p w:rsidR="009C1672" w:rsidRPr="00831CD5" w:rsidRDefault="009C1672" w:rsidP="009C1672">
      <w:pPr>
        <w:ind w:left="-284" w:firstLine="709"/>
        <w:jc w:val="both"/>
      </w:pPr>
      <w:r w:rsidRPr="00831CD5">
        <w:rPr>
          <w:b/>
        </w:rPr>
        <w:t>Начало занятий</w:t>
      </w:r>
      <w:r w:rsidRPr="00831CD5">
        <w:t xml:space="preserve"> – 8 часов </w:t>
      </w:r>
      <w:r>
        <w:t>5</w:t>
      </w:r>
      <w:r w:rsidRPr="00831CD5">
        <w:t xml:space="preserve">0 минут. </w:t>
      </w:r>
    </w:p>
    <w:p w:rsidR="009C1672" w:rsidRPr="00831CD5" w:rsidRDefault="009C1672" w:rsidP="009C1672">
      <w:pPr>
        <w:ind w:left="-284" w:firstLine="709"/>
        <w:jc w:val="both"/>
      </w:pPr>
      <w:r w:rsidRPr="00831CD5">
        <w:rPr>
          <w:b/>
        </w:rPr>
        <w:t>Продолжительность урока</w:t>
      </w:r>
      <w:r w:rsidRPr="00831CD5">
        <w:t xml:space="preserve"> в 10-11 классах – 40 минут.</w:t>
      </w:r>
    </w:p>
    <w:p w:rsidR="009C1672" w:rsidRPr="00831CD5" w:rsidRDefault="009C1672" w:rsidP="009C1672">
      <w:pPr>
        <w:shd w:val="clear" w:color="auto" w:fill="FFFFFF"/>
        <w:tabs>
          <w:tab w:val="left" w:pos="0"/>
        </w:tabs>
        <w:ind w:firstLine="709"/>
        <w:jc w:val="center"/>
        <w:rPr>
          <w:b/>
        </w:rPr>
      </w:pPr>
    </w:p>
    <w:p w:rsidR="009C1672" w:rsidRDefault="009C1672" w:rsidP="009C1672">
      <w:pPr>
        <w:shd w:val="clear" w:color="auto" w:fill="FFFFFF"/>
        <w:tabs>
          <w:tab w:val="left" w:pos="0"/>
        </w:tabs>
        <w:ind w:firstLine="709"/>
        <w:jc w:val="center"/>
        <w:rPr>
          <w:b/>
        </w:rPr>
      </w:pPr>
      <w:r w:rsidRPr="00831CD5">
        <w:rPr>
          <w:b/>
        </w:rPr>
        <w:t>Расписание звонков на 202</w:t>
      </w:r>
      <w:r>
        <w:rPr>
          <w:b/>
        </w:rPr>
        <w:t>4</w:t>
      </w:r>
      <w:r w:rsidRPr="00831CD5">
        <w:rPr>
          <w:b/>
        </w:rPr>
        <w:t>-202</w:t>
      </w:r>
      <w:r>
        <w:rPr>
          <w:b/>
        </w:rPr>
        <w:t>5</w:t>
      </w:r>
      <w:r w:rsidRPr="00831CD5">
        <w:rPr>
          <w:b/>
        </w:rPr>
        <w:t xml:space="preserve"> учебный год</w:t>
      </w:r>
    </w:p>
    <w:p w:rsidR="009C1672" w:rsidRPr="00831CD5" w:rsidRDefault="009C1672" w:rsidP="009C1672">
      <w:pPr>
        <w:shd w:val="clear" w:color="auto" w:fill="FFFFFF"/>
        <w:tabs>
          <w:tab w:val="left" w:pos="0"/>
        </w:tabs>
        <w:ind w:firstLine="709"/>
        <w:jc w:val="center"/>
        <w:rPr>
          <w:b/>
        </w:rPr>
      </w:pPr>
    </w:p>
    <w:tbl>
      <w:tblPr>
        <w:tblW w:w="5387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119"/>
      </w:tblGrid>
      <w:tr w:rsidR="009C1672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1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08.</w:t>
            </w:r>
            <w:r>
              <w:t>5</w:t>
            </w:r>
            <w:r w:rsidRPr="002E48DB">
              <w:t>0 – 09.</w:t>
            </w:r>
            <w:r>
              <w:t>3</w:t>
            </w:r>
            <w:r w:rsidRPr="002E48DB">
              <w:t>0</w:t>
            </w:r>
          </w:p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9C1672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2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09.</w:t>
            </w:r>
            <w:r>
              <w:t>4</w:t>
            </w:r>
            <w:r w:rsidRPr="002E48DB">
              <w:t>0– 10.</w:t>
            </w:r>
            <w:r>
              <w:t>2</w:t>
            </w:r>
            <w:r w:rsidRPr="002E48DB">
              <w:t>0</w:t>
            </w:r>
          </w:p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9C1672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3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10.</w:t>
            </w:r>
            <w:r>
              <w:t>3</w:t>
            </w:r>
            <w:r w:rsidRPr="002E48DB">
              <w:t>0 – 1</w:t>
            </w:r>
            <w:r>
              <w:t>1</w:t>
            </w:r>
            <w:r w:rsidRPr="002E48DB">
              <w:t>.</w:t>
            </w:r>
            <w:r>
              <w:t>1</w:t>
            </w:r>
            <w:r w:rsidRPr="002E48DB">
              <w:t>0</w:t>
            </w:r>
          </w:p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9C1672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4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11.</w:t>
            </w:r>
            <w:r>
              <w:t>3</w:t>
            </w:r>
            <w:r w:rsidRPr="002E48DB">
              <w:t>0 – 1</w:t>
            </w:r>
            <w:r>
              <w:t>2</w:t>
            </w:r>
            <w:r w:rsidRPr="002E48DB">
              <w:t>.</w:t>
            </w:r>
            <w:r>
              <w:t>1</w:t>
            </w:r>
            <w:r w:rsidRPr="002E48DB">
              <w:t>0</w:t>
            </w:r>
          </w:p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9C1672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5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  <w:r w:rsidRPr="002E48DB">
              <w:t>12.</w:t>
            </w:r>
            <w:r>
              <w:t>3</w:t>
            </w:r>
            <w:r w:rsidRPr="002E48DB">
              <w:t>0 – 1</w:t>
            </w:r>
            <w:r>
              <w:t>3</w:t>
            </w:r>
            <w:r w:rsidRPr="002E48DB">
              <w:t>.</w:t>
            </w:r>
            <w:r>
              <w:t>1</w:t>
            </w:r>
            <w:r w:rsidRPr="002E48DB">
              <w:t>0</w:t>
            </w:r>
          </w:p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"/>
              <w:jc w:val="center"/>
            </w:pPr>
          </w:p>
        </w:tc>
      </w:tr>
      <w:tr w:rsidR="009C1672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6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</w:pPr>
            <w:r>
              <w:t xml:space="preserve">        </w:t>
            </w:r>
            <w:r w:rsidRPr="002E48DB">
              <w:t>13.</w:t>
            </w:r>
            <w:r>
              <w:t>2</w:t>
            </w:r>
            <w:r w:rsidRPr="002E48DB">
              <w:t>0 – 1</w:t>
            </w:r>
            <w:r>
              <w:t>4</w:t>
            </w:r>
            <w:r w:rsidRPr="002E48DB">
              <w:t>.</w:t>
            </w:r>
            <w:r>
              <w:t>0</w:t>
            </w:r>
            <w:r w:rsidRPr="002E48DB">
              <w:t>0</w:t>
            </w:r>
          </w:p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</w:pPr>
          </w:p>
        </w:tc>
      </w:tr>
      <w:tr w:rsidR="009C1672" w:rsidRPr="008025D6" w:rsidTr="00FE5F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</w:pPr>
            <w:r w:rsidRPr="002E48DB">
              <w:t>7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2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</w:pPr>
            <w:r>
              <w:t xml:space="preserve">        </w:t>
            </w:r>
            <w:r w:rsidRPr="002E48DB">
              <w:t>1</w:t>
            </w:r>
            <w:r>
              <w:t>4</w:t>
            </w:r>
            <w:r w:rsidRPr="002E48DB">
              <w:t>.</w:t>
            </w:r>
            <w:r>
              <w:t>1</w:t>
            </w:r>
            <w:r w:rsidRPr="002E48DB">
              <w:t>0 – 14.</w:t>
            </w:r>
            <w:r>
              <w:t>5</w:t>
            </w:r>
            <w:r w:rsidRPr="002E48DB">
              <w:t>0</w:t>
            </w:r>
          </w:p>
          <w:p w:rsidR="009C1672" w:rsidRPr="002E48DB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</w:pPr>
          </w:p>
        </w:tc>
      </w:tr>
    </w:tbl>
    <w:p w:rsidR="009C1672" w:rsidRPr="008025D6" w:rsidRDefault="009C1672" w:rsidP="009C1672">
      <w:pPr>
        <w:ind w:firstLine="709"/>
        <w:jc w:val="both"/>
      </w:pPr>
    </w:p>
    <w:p w:rsidR="009C1672" w:rsidRPr="00831CD5" w:rsidRDefault="009C1672" w:rsidP="009C1672">
      <w:pPr>
        <w:ind w:left="-284" w:firstLine="709"/>
        <w:jc w:val="both"/>
      </w:pPr>
    </w:p>
    <w:p w:rsidR="009C1672" w:rsidRPr="00831CD5" w:rsidRDefault="009C1672" w:rsidP="009C1672">
      <w:pPr>
        <w:shd w:val="clear" w:color="auto" w:fill="FFFFFF"/>
        <w:tabs>
          <w:tab w:val="left" w:pos="0"/>
        </w:tabs>
        <w:ind w:left="-284" w:firstLine="709"/>
        <w:jc w:val="both"/>
        <w:rPr>
          <w:bCs/>
        </w:rPr>
      </w:pPr>
      <w:r w:rsidRPr="00831CD5">
        <w:rPr>
          <w:b/>
        </w:rPr>
        <w:t>Продолжительность перемен</w:t>
      </w:r>
      <w:r w:rsidRPr="00831CD5">
        <w:t xml:space="preserve"> между уроками составляет 10 минут, вместо одной большой перемены в 30 минут проводится две перемены</w:t>
      </w:r>
      <w:r>
        <w:t xml:space="preserve"> </w:t>
      </w:r>
      <w:r w:rsidRPr="00831CD5">
        <w:t>по 20 минут после 4 и 5 уроков.</w:t>
      </w:r>
    </w:p>
    <w:p w:rsidR="009C1672" w:rsidRPr="009421C3" w:rsidRDefault="009C1672" w:rsidP="009C1672">
      <w:pPr>
        <w:pStyle w:val="6"/>
        <w:spacing w:before="0" w:after="0"/>
        <w:ind w:hanging="284"/>
        <w:rPr>
          <w:rFonts w:ascii="Times New Roman" w:hAnsi="Times New Roman"/>
          <w:sz w:val="24"/>
          <w:szCs w:val="24"/>
        </w:rPr>
      </w:pPr>
      <w:r w:rsidRPr="00831CD5">
        <w:rPr>
          <w:b w:val="0"/>
          <w:sz w:val="24"/>
          <w:szCs w:val="24"/>
        </w:rPr>
        <w:tab/>
      </w:r>
      <w:r w:rsidRPr="009421C3">
        <w:rPr>
          <w:rFonts w:ascii="Times New Roman" w:hAnsi="Times New Roman"/>
          <w:b w:val="0"/>
          <w:sz w:val="24"/>
          <w:szCs w:val="24"/>
        </w:rPr>
        <w:t>Максимальный объем аудиторной нагрузки во всех классах соответствует требованиям СанПиН: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417"/>
        <w:gridCol w:w="1418"/>
      </w:tblGrid>
      <w:tr w:rsidR="009C1672" w:rsidRPr="00831CD5" w:rsidTr="00FE5F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190643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  <w:rPr>
                <w:rFonts w:cs="Tahoma"/>
              </w:rPr>
            </w:pPr>
            <w:r w:rsidRPr="00190643">
              <w:rPr>
                <w:rFonts w:cs="Tahoma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190643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  <w:rPr>
                <w:rFonts w:cs="Tahoma"/>
              </w:rPr>
            </w:pPr>
            <w:r w:rsidRPr="00190643">
              <w:rPr>
                <w:rFonts w:cs="Tahom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190643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  <w:rPr>
                <w:rFonts w:cs="Tahoma"/>
              </w:rPr>
            </w:pPr>
            <w:r w:rsidRPr="00190643">
              <w:rPr>
                <w:rFonts w:cs="Tahoma"/>
              </w:rPr>
              <w:t>11</w:t>
            </w:r>
          </w:p>
        </w:tc>
      </w:tr>
      <w:tr w:rsidR="009C1672" w:rsidRPr="00831CD5" w:rsidTr="00FE5F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190643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  <w:rPr>
                <w:rFonts w:cs="Tahoma"/>
              </w:rPr>
            </w:pPr>
            <w:r w:rsidRPr="00190643">
              <w:rPr>
                <w:rFonts w:cs="Tahoma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190643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  <w:rPr>
                <w:rFonts w:cs="Tahoma"/>
                <w:lang w:val="en-US"/>
              </w:rPr>
            </w:pPr>
            <w:r w:rsidRPr="00190643">
              <w:rPr>
                <w:rFonts w:cs="Tahoma"/>
              </w:rPr>
              <w:t>3</w:t>
            </w:r>
            <w:r w:rsidRPr="00190643">
              <w:rPr>
                <w:rFonts w:cs="Tahoma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72" w:rsidRPr="00190643" w:rsidRDefault="009C1672" w:rsidP="00FE5F49">
            <w:pPr>
              <w:widowControl w:val="0"/>
              <w:suppressAutoHyphens/>
              <w:autoSpaceDE w:val="0"/>
              <w:spacing w:line="214" w:lineRule="exact"/>
              <w:ind w:firstLine="346"/>
              <w:jc w:val="center"/>
              <w:rPr>
                <w:rFonts w:cs="Tahoma"/>
                <w:lang w:val="en-US"/>
              </w:rPr>
            </w:pPr>
            <w:r w:rsidRPr="00190643">
              <w:rPr>
                <w:rFonts w:cs="Tahoma"/>
              </w:rPr>
              <w:t>3</w:t>
            </w:r>
            <w:r w:rsidRPr="00190643">
              <w:rPr>
                <w:rFonts w:cs="Tahoma"/>
                <w:lang w:val="en-US"/>
              </w:rPr>
              <w:t>4</w:t>
            </w:r>
          </w:p>
        </w:tc>
      </w:tr>
    </w:tbl>
    <w:p w:rsidR="009C1672" w:rsidRPr="00831CD5" w:rsidRDefault="009C1672" w:rsidP="009C1672">
      <w:pPr>
        <w:shd w:val="clear" w:color="auto" w:fill="FFFFFF"/>
        <w:tabs>
          <w:tab w:val="left" w:pos="0"/>
        </w:tabs>
        <w:ind w:firstLine="709"/>
        <w:jc w:val="both"/>
      </w:pPr>
    </w:p>
    <w:p w:rsidR="009C1672" w:rsidRPr="00831CD5" w:rsidRDefault="009C1672" w:rsidP="009C1672">
      <w:pPr>
        <w:ind w:left="-284" w:firstLine="708"/>
        <w:jc w:val="both"/>
      </w:pPr>
      <w:r w:rsidRPr="00831CD5">
        <w:rPr>
          <w:shd w:val="clear" w:color="auto" w:fill="FFFFFF"/>
        </w:rPr>
        <w:t>Продолжительность перемены между урочной и внеурочной деятельностью должна составлять не менее 30 минут.</w:t>
      </w:r>
      <w:r>
        <w:rPr>
          <w:shd w:val="clear" w:color="auto" w:fill="FFFFFF"/>
        </w:rPr>
        <w:t xml:space="preserve"> </w:t>
      </w:r>
      <w:r w:rsidRPr="00831CD5">
        <w:t xml:space="preserve"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 Организация внеурочной деятельности детей является неотъемлемой частью образовательной деятельности. Часы, отведенные на внеурочную </w:t>
      </w:r>
      <w:r w:rsidRPr="00831CD5">
        <w:lastRenderedPageBreak/>
        <w:t xml:space="preserve">деятельность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 </w:t>
      </w:r>
    </w:p>
    <w:p w:rsidR="009C1672" w:rsidRPr="00831CD5" w:rsidRDefault="009C1672" w:rsidP="009C1672">
      <w:pPr>
        <w:shd w:val="clear" w:color="auto" w:fill="FFFFFF"/>
        <w:tabs>
          <w:tab w:val="left" w:pos="0"/>
        </w:tabs>
        <w:ind w:left="-284" w:firstLine="709"/>
        <w:jc w:val="both"/>
      </w:pPr>
    </w:p>
    <w:p w:rsidR="009C1672" w:rsidRPr="00831CD5" w:rsidRDefault="009C1672" w:rsidP="009C1672">
      <w:pPr>
        <w:shd w:val="clear" w:color="auto" w:fill="FFFFFF"/>
        <w:tabs>
          <w:tab w:val="left" w:pos="0"/>
        </w:tabs>
        <w:ind w:firstLine="709"/>
        <w:jc w:val="both"/>
      </w:pPr>
    </w:p>
    <w:p w:rsidR="009C1672" w:rsidRPr="00831CD5" w:rsidRDefault="009C1672" w:rsidP="009C1672">
      <w:pPr>
        <w:keepNext/>
        <w:tabs>
          <w:tab w:val="right" w:pos="6405"/>
        </w:tabs>
        <w:jc w:val="center"/>
        <w:rPr>
          <w:b/>
          <w:bCs/>
          <w:caps/>
          <w:sz w:val="26"/>
          <w:szCs w:val="26"/>
        </w:rPr>
      </w:pPr>
      <w:r w:rsidRPr="00831CD5">
        <w:rPr>
          <w:b/>
          <w:bCs/>
          <w:caps/>
          <w:sz w:val="26"/>
          <w:szCs w:val="26"/>
        </w:rPr>
        <w:t>Пояснительная записка</w:t>
      </w:r>
    </w:p>
    <w:p w:rsidR="009C1672" w:rsidRPr="00831CD5" w:rsidRDefault="009C1672" w:rsidP="009C1672">
      <w:pPr>
        <w:keepNext/>
        <w:tabs>
          <w:tab w:val="right" w:pos="6405"/>
        </w:tabs>
        <w:jc w:val="center"/>
        <w:rPr>
          <w:b/>
          <w:bCs/>
          <w:sz w:val="26"/>
          <w:szCs w:val="26"/>
        </w:rPr>
      </w:pPr>
      <w:r w:rsidRPr="00831CD5">
        <w:rPr>
          <w:b/>
          <w:bCs/>
          <w:sz w:val="26"/>
          <w:szCs w:val="26"/>
        </w:rPr>
        <w:t>к учебному плану среднего общего образования</w:t>
      </w:r>
    </w:p>
    <w:p w:rsidR="009C1672" w:rsidRPr="00831CD5" w:rsidRDefault="009C1672" w:rsidP="009C1672">
      <w:pPr>
        <w:keepNext/>
        <w:tabs>
          <w:tab w:val="right" w:pos="6405"/>
        </w:tabs>
        <w:jc w:val="center"/>
        <w:rPr>
          <w:b/>
          <w:bCs/>
          <w:color w:val="000000"/>
          <w:spacing w:val="-11"/>
          <w:sz w:val="26"/>
          <w:szCs w:val="26"/>
        </w:rPr>
      </w:pPr>
      <w:r w:rsidRPr="00831CD5">
        <w:rPr>
          <w:b/>
          <w:bCs/>
          <w:color w:val="000000"/>
          <w:spacing w:val="-11"/>
          <w:sz w:val="26"/>
          <w:szCs w:val="26"/>
        </w:rPr>
        <w:t>муниципального бюджетного общеобразовательного учреждения</w:t>
      </w:r>
    </w:p>
    <w:p w:rsidR="009C1672" w:rsidRPr="00831CD5" w:rsidRDefault="009C1672" w:rsidP="009C1672">
      <w:pPr>
        <w:keepNext/>
        <w:tabs>
          <w:tab w:val="right" w:pos="6405"/>
        </w:tabs>
        <w:jc w:val="center"/>
        <w:rPr>
          <w:sz w:val="26"/>
          <w:szCs w:val="26"/>
        </w:rPr>
      </w:pPr>
      <w:r w:rsidRPr="00831CD5">
        <w:rPr>
          <w:b/>
          <w:bCs/>
          <w:color w:val="000000"/>
          <w:spacing w:val="-11"/>
          <w:sz w:val="26"/>
          <w:szCs w:val="26"/>
        </w:rPr>
        <w:t xml:space="preserve">«Средняя общеобразовательная школа № </w:t>
      </w:r>
      <w:r>
        <w:rPr>
          <w:b/>
          <w:bCs/>
          <w:color w:val="000000"/>
          <w:spacing w:val="-11"/>
          <w:sz w:val="26"/>
          <w:szCs w:val="26"/>
        </w:rPr>
        <w:t>14</w:t>
      </w:r>
      <w:r w:rsidRPr="00831CD5">
        <w:rPr>
          <w:b/>
          <w:bCs/>
          <w:color w:val="000000"/>
          <w:spacing w:val="-11"/>
          <w:sz w:val="26"/>
          <w:szCs w:val="26"/>
        </w:rPr>
        <w:t>»</w:t>
      </w:r>
      <w:r>
        <w:rPr>
          <w:b/>
          <w:bCs/>
          <w:color w:val="000000"/>
          <w:spacing w:val="-11"/>
          <w:sz w:val="26"/>
          <w:szCs w:val="26"/>
        </w:rPr>
        <w:t xml:space="preserve"> имени А.М.Мамонова</w:t>
      </w:r>
    </w:p>
    <w:p w:rsidR="009C1672" w:rsidRPr="00831CD5" w:rsidRDefault="009C1672" w:rsidP="009C1672">
      <w:pPr>
        <w:shd w:val="clear" w:color="auto" w:fill="FFFFFF"/>
        <w:ind w:firstLine="2"/>
        <w:jc w:val="center"/>
        <w:rPr>
          <w:b/>
          <w:bCs/>
          <w:color w:val="000000"/>
          <w:spacing w:val="-1"/>
          <w:sz w:val="26"/>
          <w:szCs w:val="26"/>
        </w:rPr>
      </w:pPr>
      <w:r w:rsidRPr="00831CD5">
        <w:rPr>
          <w:b/>
          <w:bCs/>
          <w:color w:val="000000"/>
          <w:spacing w:val="-1"/>
          <w:sz w:val="26"/>
          <w:szCs w:val="26"/>
        </w:rPr>
        <w:t>город Старый Оскол Белгородской области</w:t>
      </w:r>
    </w:p>
    <w:p w:rsidR="009C1672" w:rsidRPr="00831CD5" w:rsidRDefault="009C1672" w:rsidP="009C1672">
      <w:pPr>
        <w:shd w:val="clear" w:color="auto" w:fill="FFFFFF"/>
        <w:tabs>
          <w:tab w:val="left" w:pos="426"/>
        </w:tabs>
        <w:ind w:firstLine="2"/>
        <w:jc w:val="center"/>
        <w:rPr>
          <w:b/>
          <w:bCs/>
          <w:sz w:val="26"/>
          <w:szCs w:val="26"/>
        </w:rPr>
      </w:pPr>
      <w:r w:rsidRPr="00831CD5">
        <w:rPr>
          <w:b/>
          <w:bCs/>
          <w:sz w:val="26"/>
          <w:szCs w:val="26"/>
        </w:rPr>
        <w:t>на 2024–2025 учебный год</w:t>
      </w:r>
    </w:p>
    <w:p w:rsidR="009C1672" w:rsidRPr="00831CD5" w:rsidRDefault="009C1672" w:rsidP="009C1672">
      <w:pPr>
        <w:jc w:val="both"/>
        <w:rPr>
          <w:sz w:val="26"/>
          <w:szCs w:val="26"/>
        </w:rPr>
      </w:pPr>
    </w:p>
    <w:p w:rsidR="009C1672" w:rsidRPr="00831CD5" w:rsidRDefault="009C1672" w:rsidP="009C1672">
      <w:pPr>
        <w:jc w:val="both"/>
      </w:pPr>
      <w:r w:rsidRPr="00831CD5">
        <w:rPr>
          <w:sz w:val="26"/>
          <w:szCs w:val="26"/>
        </w:rPr>
        <w:tab/>
      </w:r>
      <w:r w:rsidRPr="00831CD5"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формы промежуточной аттестации обучающихся. Учебный план среднего общего образования муниципального бюджетного общеобразовательного учреждения «Средняя общеобразовательная школа №21» на 2024-2025 учебный год разработан на основе следующих нормативных документов:</w:t>
      </w:r>
    </w:p>
    <w:p w:rsidR="009C1672" w:rsidRPr="00831CD5" w:rsidRDefault="009C1672" w:rsidP="009C1672">
      <w:pPr>
        <w:jc w:val="center"/>
        <w:rPr>
          <w:b/>
          <w:u w:val="single"/>
        </w:rPr>
      </w:pPr>
      <w:r w:rsidRPr="00831CD5">
        <w:rPr>
          <w:b/>
          <w:u w:val="single"/>
        </w:rPr>
        <w:t>Федеральный уровень: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31CD5">
        <w:t xml:space="preserve">Конституция Российской Федерации (ст.43) 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31CD5">
        <w:t xml:space="preserve">Федеральный закон от 29.12.2012 года № 273-ФЗ (ред. от 23.07.2013) "Об образовании в Российской Федерации" 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31CD5"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31CD5">
        <w:t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Министерства просвещения РФ от 22 марта 2021 года №115)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31CD5">
        <w:t>Санитарно-эпидемиологические требования к организациям воспитания и обучения, отдыха и оздоровления детей и молодежи СанПиН 2.4.3648-20 (утверждены Постановлением Главного государственного санитарного врача РФ от 28 сентября 2020 года №28)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31CD5">
        <w:t>Санитарно-эпидемиологические правила и нормативы СанПиН 2.4.3648-21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РФ от 28 января 2021 года №2)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31CD5">
        <w:t>Государственная программа РФ «Развитие образования» на 2018-2025 годы (утверждена Постановлением Правительства Российской Федерации от 26 декабря 2017 года №1642)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31CD5">
        <w:t xml:space="preserve">Стратегия развития воспитания в Российской Федерации на период до 2025 года </w:t>
      </w:r>
      <w:r w:rsidRPr="006D1EFF">
        <w:t>(</w:t>
      </w:r>
      <w:r w:rsidRPr="00C776B0">
        <w:t xml:space="preserve">утверждена Распоряжением Правительства </w:t>
      </w:r>
      <w:r>
        <w:t>РФ от 29 мая 2015 года №996-р)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421C3">
        <w:t>Федеральный государственный образовательный стандарт среднего общего образования (утвержден приказом Министерства просвещения Российской Федерации от 12.08.2022 года № 732)</w:t>
      </w:r>
    </w:p>
    <w:p w:rsidR="009C1672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776B0">
        <w:t>Федеральная</w:t>
      </w:r>
      <w:r w:rsidRPr="003354CA">
        <w:t xml:space="preserve"> образовательная программа среднего общего образования (утверждена приказом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(Зарегистрировано в Минюсте России 12.07.2023 № 74228)</w:t>
      </w:r>
    </w:p>
    <w:p w:rsidR="009C1672" w:rsidRPr="009421C3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421C3">
        <w:rPr>
          <w:color w:val="000000"/>
        </w:rPr>
        <w:t xml:space="preserve">Приказ Министерства образования и науки Российской Федерации от 21.09.2022 года № 858«Об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</w:t>
      </w:r>
      <w:r w:rsidRPr="009421C3">
        <w:rPr>
          <w:color w:val="000000"/>
        </w:rPr>
        <w:lastRenderedPageBreak/>
        <w:t>начального общего, основного общего, среднего общего образования организациям, осуществляющим</w:t>
      </w:r>
      <w:r>
        <w:rPr>
          <w:color w:val="000000"/>
        </w:rPr>
        <w:t xml:space="preserve"> образовательную деятельность»</w:t>
      </w:r>
    </w:p>
    <w:p w:rsidR="009C1672" w:rsidRPr="009421C3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421C3">
        <w:rPr>
          <w:color w:val="000000"/>
        </w:rPr>
        <w:t>Приказ Министерства Просвещения Российской Федерации от 22.01.2024 года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</w:t>
      </w:r>
      <w:r>
        <w:rPr>
          <w:color w:val="000000"/>
        </w:rPr>
        <w:t>бщего образования»</w:t>
      </w:r>
    </w:p>
    <w:p w:rsidR="009C1672" w:rsidRPr="009421C3" w:rsidRDefault="009C1672" w:rsidP="009C167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421C3">
        <w:rPr>
          <w:color w:val="000000"/>
        </w:rPr>
        <w:t>Приказ Министерства Просвещения Российской Федерации от 27.12.2023 года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9C1672" w:rsidRPr="003354CA" w:rsidRDefault="009C1672" w:rsidP="009C1672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</w:p>
    <w:p w:rsidR="009C1672" w:rsidRPr="003354CA" w:rsidRDefault="009C1672" w:rsidP="009C1672">
      <w:pPr>
        <w:pStyle w:val="a4"/>
        <w:tabs>
          <w:tab w:val="left" w:pos="360"/>
          <w:tab w:val="left" w:pos="540"/>
        </w:tabs>
        <w:ind w:left="42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354CA">
        <w:rPr>
          <w:rFonts w:ascii="Times New Roman" w:hAnsi="Times New Roman"/>
          <w:b/>
          <w:bCs/>
          <w:iCs/>
          <w:sz w:val="24"/>
          <w:szCs w:val="24"/>
        </w:rPr>
        <w:t>Региональный уровень</w:t>
      </w:r>
    </w:p>
    <w:p w:rsidR="009C1672" w:rsidRPr="00B27FCA" w:rsidRDefault="009C1672" w:rsidP="009C1672">
      <w:pPr>
        <w:widowControl w:val="0"/>
        <w:numPr>
          <w:ilvl w:val="0"/>
          <w:numId w:val="3"/>
        </w:numPr>
        <w:suppressAutoHyphens/>
        <w:ind w:left="426" w:hanging="142"/>
        <w:jc w:val="both"/>
        <w:rPr>
          <w:rFonts w:eastAsia="@Arial Unicode MS"/>
        </w:rPr>
      </w:pPr>
      <w:r w:rsidRPr="00B27FCA">
        <w:t>Закон Белгородской области от 31.10.2014 № 314 «Об образовании в Белгородской области» (ред. от 20.12.2021).</w:t>
      </w:r>
    </w:p>
    <w:p w:rsidR="009C1672" w:rsidRPr="00B27FCA" w:rsidRDefault="009C1672" w:rsidP="009C1672">
      <w:pPr>
        <w:widowControl w:val="0"/>
        <w:numPr>
          <w:ilvl w:val="0"/>
          <w:numId w:val="3"/>
        </w:numPr>
        <w:suppressAutoHyphens/>
        <w:ind w:left="426" w:hanging="142"/>
        <w:jc w:val="both"/>
        <w:rPr>
          <w:rFonts w:eastAsia="@Arial Unicode MS"/>
        </w:rPr>
      </w:pPr>
      <w:r w:rsidRPr="00B27FCA">
        <w:t>Постановление Правительства Белгородской области от 25.12.2023 № 799-пп «Об утверждении государственной программы Белгородской области «Развитие образования Белгородской области».</w:t>
      </w:r>
    </w:p>
    <w:p w:rsidR="009C1672" w:rsidRPr="003354CA" w:rsidRDefault="009C1672" w:rsidP="009C1672">
      <w:pPr>
        <w:widowControl w:val="0"/>
        <w:ind w:left="426"/>
        <w:jc w:val="both"/>
        <w:rPr>
          <w:rFonts w:eastAsia="@Arial Unicode MS"/>
          <w:highlight w:val="yellow"/>
        </w:rPr>
      </w:pPr>
    </w:p>
    <w:p w:rsidR="009C1672" w:rsidRPr="003354CA" w:rsidRDefault="009C1672" w:rsidP="009C1672">
      <w:pPr>
        <w:jc w:val="center"/>
      </w:pPr>
      <w:r w:rsidRPr="003354CA">
        <w:rPr>
          <w:b/>
        </w:rPr>
        <w:t>Уровень  образовательного учреждения:</w:t>
      </w:r>
    </w:p>
    <w:p w:rsidR="009C1672" w:rsidRPr="003354CA" w:rsidRDefault="009C1672" w:rsidP="009C1672">
      <w:pPr>
        <w:numPr>
          <w:ilvl w:val="0"/>
          <w:numId w:val="4"/>
        </w:numPr>
        <w:suppressAutoHyphens/>
        <w:ind w:hanging="436"/>
        <w:jc w:val="both"/>
      </w:pPr>
      <w:r w:rsidRPr="003354CA">
        <w:t xml:space="preserve">Устав муниципального бюджетного общеобразовательного учреждения «Средняя общеобразовательная школа № </w:t>
      </w:r>
      <w:r>
        <w:t>14</w:t>
      </w:r>
      <w:r w:rsidRPr="003354CA">
        <w:t>»</w:t>
      </w:r>
      <w:r>
        <w:t xml:space="preserve"> имени А.М.Мамонова</w:t>
      </w:r>
    </w:p>
    <w:p w:rsidR="009C1672" w:rsidRDefault="009C1672" w:rsidP="009C1672">
      <w:pPr>
        <w:numPr>
          <w:ilvl w:val="0"/>
          <w:numId w:val="4"/>
        </w:numPr>
        <w:suppressAutoHyphens/>
        <w:ind w:left="426" w:hanging="142"/>
        <w:jc w:val="both"/>
      </w:pPr>
      <w:r w:rsidRPr="003354CA">
        <w:t xml:space="preserve">Основная образовательная программа среднего общего образования </w:t>
      </w:r>
    </w:p>
    <w:p w:rsidR="009C1672" w:rsidRPr="003354CA" w:rsidRDefault="009C1672" w:rsidP="009C1672">
      <w:pPr>
        <w:numPr>
          <w:ilvl w:val="0"/>
          <w:numId w:val="4"/>
        </w:numPr>
        <w:suppressAutoHyphens/>
        <w:ind w:left="426" w:hanging="142"/>
        <w:jc w:val="both"/>
      </w:pPr>
      <w:r w:rsidRPr="003354CA">
        <w:t xml:space="preserve">Локальные акты </w:t>
      </w:r>
      <w:r>
        <w:t>школы</w:t>
      </w:r>
    </w:p>
    <w:p w:rsidR="009C1672" w:rsidRPr="006945A5" w:rsidRDefault="009C1672" w:rsidP="009C1672">
      <w:pPr>
        <w:pStyle w:val="a4"/>
        <w:ind w:left="426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9C1672" w:rsidRPr="003354CA" w:rsidRDefault="009C1672" w:rsidP="009C1672">
      <w:pPr>
        <w:pStyle w:val="a4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4CA">
        <w:rPr>
          <w:rFonts w:ascii="Times New Roman" w:hAnsi="Times New Roman"/>
          <w:b/>
          <w:bCs/>
          <w:sz w:val="24"/>
          <w:szCs w:val="24"/>
        </w:rPr>
        <w:t>Цифровые образовательные платформы</w:t>
      </w:r>
    </w:p>
    <w:p w:rsidR="009C1672" w:rsidRPr="003354CA" w:rsidRDefault="009C1672" w:rsidP="009C1672">
      <w:pPr>
        <w:pStyle w:val="a4"/>
        <w:numPr>
          <w:ilvl w:val="0"/>
          <w:numId w:val="5"/>
        </w:numPr>
        <w:suppressAutoHyphens w:val="0"/>
        <w:rPr>
          <w:rFonts w:ascii="Times New Roman" w:hAnsi="Times New Roman"/>
          <w:sz w:val="24"/>
          <w:szCs w:val="24"/>
        </w:rPr>
      </w:pPr>
      <w:r w:rsidRPr="003354CA">
        <w:rPr>
          <w:rFonts w:ascii="Times New Roman" w:hAnsi="Times New Roman"/>
          <w:sz w:val="24"/>
          <w:szCs w:val="24"/>
        </w:rPr>
        <w:t>Единый информационный ресурс «Единое содержание общего образования» edsoo.ru.</w:t>
      </w:r>
    </w:p>
    <w:p w:rsidR="009C1672" w:rsidRPr="003354CA" w:rsidRDefault="009C1672" w:rsidP="009C1672">
      <w:pPr>
        <w:pStyle w:val="a4"/>
        <w:numPr>
          <w:ilvl w:val="0"/>
          <w:numId w:val="5"/>
        </w:numPr>
        <w:suppressAutoHyphens w:val="0"/>
        <w:ind w:left="426" w:hanging="142"/>
        <w:rPr>
          <w:rFonts w:ascii="Times New Roman" w:hAnsi="Times New Roman"/>
          <w:sz w:val="24"/>
          <w:szCs w:val="24"/>
        </w:rPr>
      </w:pPr>
      <w:r w:rsidRPr="003354CA">
        <w:rPr>
          <w:rFonts w:ascii="Times New Roman" w:hAnsi="Times New Roman"/>
          <w:sz w:val="24"/>
          <w:szCs w:val="24"/>
        </w:rPr>
        <w:t>Федеральное государственное бюджетное научное учреждение «Институт стратегии развития образования Российской академии образования» https://instrao.ru/.</w:t>
      </w:r>
    </w:p>
    <w:p w:rsidR="009C1672" w:rsidRPr="003354CA" w:rsidRDefault="009C1672" w:rsidP="009C1672">
      <w:pPr>
        <w:pStyle w:val="a4"/>
        <w:numPr>
          <w:ilvl w:val="0"/>
          <w:numId w:val="5"/>
        </w:numPr>
        <w:suppressAutoHyphens w:val="0"/>
        <w:ind w:left="426" w:hanging="142"/>
        <w:rPr>
          <w:rFonts w:ascii="Times New Roman" w:hAnsi="Times New Roman"/>
          <w:sz w:val="24"/>
          <w:szCs w:val="24"/>
        </w:rPr>
      </w:pPr>
      <w:r w:rsidRPr="003354CA">
        <w:rPr>
          <w:rFonts w:ascii="Times New Roman" w:hAnsi="Times New Roman"/>
          <w:sz w:val="24"/>
          <w:szCs w:val="24"/>
        </w:rPr>
        <w:t xml:space="preserve">Конструктор рабочих программ по учебным предметам </w:t>
      </w:r>
      <w:hyperlink r:id="rId5" w:history="1">
        <w:r w:rsidRPr="003354CA">
          <w:rPr>
            <w:rStyle w:val="a6"/>
            <w:rFonts w:ascii="Times New Roman" w:hAnsi="Times New Roman"/>
            <w:sz w:val="24"/>
            <w:szCs w:val="24"/>
          </w:rPr>
          <w:t>https://edsoo.ru/constructor/</w:t>
        </w:r>
      </w:hyperlink>
      <w:r w:rsidRPr="003354CA">
        <w:rPr>
          <w:rFonts w:ascii="Times New Roman" w:hAnsi="Times New Roman"/>
          <w:sz w:val="24"/>
          <w:szCs w:val="24"/>
        </w:rPr>
        <w:t>.</w:t>
      </w:r>
    </w:p>
    <w:p w:rsidR="009C1672" w:rsidRPr="003354CA" w:rsidRDefault="009C1672" w:rsidP="009C1672">
      <w:pPr>
        <w:pStyle w:val="a4"/>
        <w:numPr>
          <w:ilvl w:val="0"/>
          <w:numId w:val="5"/>
        </w:numPr>
        <w:suppressAutoHyphens w:val="0"/>
        <w:ind w:left="426" w:hanging="142"/>
        <w:rPr>
          <w:rFonts w:ascii="Times New Roman" w:hAnsi="Times New Roman"/>
          <w:sz w:val="24"/>
          <w:szCs w:val="24"/>
        </w:rPr>
      </w:pPr>
      <w:r w:rsidRPr="003354CA">
        <w:rPr>
          <w:rFonts w:ascii="Times New Roman" w:hAnsi="Times New Roman"/>
          <w:sz w:val="24"/>
          <w:szCs w:val="24"/>
        </w:rPr>
        <w:t xml:space="preserve">Образовательная платформа «Сферум» </w:t>
      </w:r>
      <w:hyperlink r:id="rId6" w:history="1">
        <w:r w:rsidRPr="003354CA">
          <w:rPr>
            <w:rStyle w:val="a6"/>
            <w:rFonts w:ascii="Times New Roman" w:hAnsi="Times New Roman"/>
            <w:sz w:val="24"/>
            <w:szCs w:val="24"/>
          </w:rPr>
          <w:t>https://sferum.ru/</w:t>
        </w:r>
      </w:hyperlink>
      <w:r w:rsidRPr="003354CA">
        <w:rPr>
          <w:rStyle w:val="a6"/>
          <w:rFonts w:ascii="Times New Roman" w:hAnsi="Times New Roman"/>
          <w:sz w:val="24"/>
          <w:szCs w:val="24"/>
        </w:rPr>
        <w:t>.</w:t>
      </w:r>
    </w:p>
    <w:p w:rsidR="009C1672" w:rsidRPr="003354CA" w:rsidRDefault="009C1672" w:rsidP="009C1672">
      <w:pPr>
        <w:pStyle w:val="a4"/>
        <w:numPr>
          <w:ilvl w:val="0"/>
          <w:numId w:val="5"/>
        </w:numPr>
        <w:suppressAutoHyphens w:val="0"/>
        <w:ind w:left="426" w:hanging="142"/>
        <w:rPr>
          <w:rFonts w:ascii="Times New Roman" w:hAnsi="Times New Roman"/>
          <w:sz w:val="24"/>
          <w:szCs w:val="24"/>
        </w:rPr>
      </w:pPr>
      <w:r w:rsidRPr="003354CA">
        <w:rPr>
          <w:rFonts w:ascii="Times New Roman" w:hAnsi="Times New Roman"/>
          <w:sz w:val="24"/>
          <w:szCs w:val="24"/>
        </w:rPr>
        <w:t xml:space="preserve">Интернет-ресурс поддержки педагогов в период перехода на обновлённый ФГОС </w:t>
      </w:r>
      <w:hyperlink r:id="rId7" w:history="1">
        <w:r w:rsidRPr="003354CA">
          <w:rPr>
            <w:rStyle w:val="a6"/>
            <w:rFonts w:ascii="Times New Roman" w:hAnsi="Times New Roman"/>
            <w:sz w:val="24"/>
            <w:szCs w:val="24"/>
          </w:rPr>
          <w:t>https://uchitel.club/</w:t>
        </w:r>
      </w:hyperlink>
      <w:r w:rsidRPr="003354CA">
        <w:rPr>
          <w:rStyle w:val="a6"/>
          <w:rFonts w:ascii="Times New Roman" w:hAnsi="Times New Roman"/>
          <w:sz w:val="24"/>
          <w:szCs w:val="24"/>
        </w:rPr>
        <w:t>.</w:t>
      </w:r>
    </w:p>
    <w:p w:rsidR="009C1672" w:rsidRPr="003354CA" w:rsidRDefault="009C1672" w:rsidP="009C1672">
      <w:pPr>
        <w:pStyle w:val="a4"/>
        <w:numPr>
          <w:ilvl w:val="0"/>
          <w:numId w:val="5"/>
        </w:numPr>
        <w:suppressAutoHyphens w:val="0"/>
        <w:ind w:left="426" w:hanging="142"/>
        <w:rPr>
          <w:rFonts w:ascii="Times New Roman" w:hAnsi="Times New Roman"/>
          <w:sz w:val="24"/>
          <w:szCs w:val="24"/>
        </w:rPr>
      </w:pPr>
      <w:r w:rsidRPr="003354CA">
        <w:rPr>
          <w:rFonts w:ascii="Times New Roman" w:hAnsi="Times New Roman"/>
          <w:sz w:val="24"/>
          <w:szCs w:val="24"/>
        </w:rPr>
        <w:t>Цифровые сервисы для школы «ПРОвоспитание».</w:t>
      </w:r>
    </w:p>
    <w:p w:rsidR="009C1672" w:rsidRPr="003354CA" w:rsidRDefault="009C1672" w:rsidP="009C1672">
      <w:pPr>
        <w:pStyle w:val="a4"/>
        <w:numPr>
          <w:ilvl w:val="0"/>
          <w:numId w:val="5"/>
        </w:numPr>
        <w:suppressAutoHyphens w:val="0"/>
        <w:ind w:left="426" w:hanging="142"/>
        <w:rPr>
          <w:rStyle w:val="a6"/>
          <w:rFonts w:ascii="Times New Roman" w:hAnsi="Times New Roman"/>
          <w:sz w:val="24"/>
          <w:szCs w:val="24"/>
        </w:rPr>
      </w:pPr>
      <w:r w:rsidRPr="003354CA">
        <w:rPr>
          <w:rFonts w:ascii="Times New Roman" w:hAnsi="Times New Roman"/>
          <w:sz w:val="24"/>
          <w:szCs w:val="24"/>
        </w:rPr>
        <w:t xml:space="preserve">Цифровой образовательный контент </w:t>
      </w:r>
      <w:hyperlink r:id="rId8" w:history="1">
        <w:r w:rsidRPr="003354CA">
          <w:rPr>
            <w:rStyle w:val="a6"/>
            <w:rFonts w:ascii="Times New Roman" w:hAnsi="Times New Roman"/>
            <w:sz w:val="24"/>
            <w:szCs w:val="24"/>
          </w:rPr>
          <w:t>https://</w:t>
        </w:r>
        <w:r w:rsidRPr="003354CA">
          <w:rPr>
            <w:rStyle w:val="a6"/>
            <w:rFonts w:ascii="Times New Roman" w:hAnsi="Times New Roman"/>
            <w:sz w:val="24"/>
            <w:szCs w:val="24"/>
            <w:lang w:val="en-US"/>
          </w:rPr>
          <w:t>educont</w:t>
        </w:r>
        <w:r w:rsidRPr="003354CA">
          <w:rPr>
            <w:rStyle w:val="a6"/>
            <w:rFonts w:ascii="Times New Roman" w:hAnsi="Times New Roman"/>
            <w:sz w:val="24"/>
            <w:szCs w:val="24"/>
          </w:rPr>
          <w:t>.</w:t>
        </w:r>
        <w:r w:rsidRPr="003354CA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Pr="003354CA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3354CA">
        <w:rPr>
          <w:rStyle w:val="a6"/>
          <w:rFonts w:ascii="Times New Roman" w:hAnsi="Times New Roman"/>
          <w:sz w:val="24"/>
          <w:szCs w:val="24"/>
        </w:rPr>
        <w:t>.</w:t>
      </w:r>
    </w:p>
    <w:p w:rsidR="009C1672" w:rsidRPr="003354CA" w:rsidRDefault="009C1672" w:rsidP="009C1672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6"/>
          <w:szCs w:val="26"/>
        </w:rPr>
      </w:pPr>
    </w:p>
    <w:p w:rsidR="009C1672" w:rsidRPr="003354CA" w:rsidRDefault="009C1672" w:rsidP="009C1672">
      <w:pPr>
        <w:ind w:firstLine="720"/>
        <w:jc w:val="center"/>
        <w:rPr>
          <w:b/>
          <w:bCs/>
        </w:rPr>
      </w:pPr>
      <w:r w:rsidRPr="003354CA">
        <w:rPr>
          <w:b/>
          <w:bCs/>
        </w:rPr>
        <w:t>Целевая направленность, стратегические и тактические цели содержания образования</w:t>
      </w:r>
    </w:p>
    <w:p w:rsidR="009C1672" w:rsidRPr="006945A5" w:rsidRDefault="009C1672" w:rsidP="009C1672">
      <w:pPr>
        <w:ind w:firstLine="720"/>
        <w:jc w:val="both"/>
        <w:rPr>
          <w:b/>
          <w:bCs/>
          <w:highlight w:val="yellow"/>
        </w:rPr>
      </w:pPr>
    </w:p>
    <w:p w:rsidR="009C1672" w:rsidRPr="003354CA" w:rsidRDefault="009C1672" w:rsidP="009C1672">
      <w:pPr>
        <w:ind w:firstLine="720"/>
        <w:jc w:val="both"/>
      </w:pPr>
      <w:r w:rsidRPr="003354CA">
        <w:t>Основной целью учебного плана МБОУ «СОШ №</w:t>
      </w:r>
      <w:r>
        <w:t>14</w:t>
      </w:r>
      <w:r w:rsidRPr="003354CA">
        <w:t>»</w:t>
      </w:r>
      <w:r>
        <w:t xml:space="preserve"> имени А.М.Мамонова</w:t>
      </w:r>
      <w:r w:rsidRPr="003354CA">
        <w:t xml:space="preserve"> является конкретизация содержания образования путем определения количества и названия учебных предметов, последовательности их изучения по классам, норм учебного времени в часах в неделю на все учебные предметы, на каждый учебный предмет в отдельности. Исходя из приоритетных направлений работы школы в 2024-2025 учебном году - усиление личностно - ориентированной направленности образования, индивидуализации обучения и воспитания, школа способствует решению следующих задач: </w:t>
      </w:r>
    </w:p>
    <w:p w:rsidR="009C1672" w:rsidRPr="003354CA" w:rsidRDefault="009C1672" w:rsidP="009C1672">
      <w:pPr>
        <w:ind w:firstLine="720"/>
        <w:jc w:val="both"/>
      </w:pPr>
      <w:r w:rsidRPr="003354CA">
        <w:t xml:space="preserve">1. Обеспечение роста качественного уровня подготовки школьников, достижения ими обязательного уровня по приоритетным направлениям, в соответствии с требованиями государственных образовательных стандартов, на основе развития образования по выбору, дифференциации. </w:t>
      </w:r>
    </w:p>
    <w:p w:rsidR="009C1672" w:rsidRPr="003354CA" w:rsidRDefault="009C1672" w:rsidP="009C1672">
      <w:pPr>
        <w:ind w:firstLine="720"/>
        <w:jc w:val="both"/>
      </w:pPr>
      <w:r w:rsidRPr="003354CA">
        <w:lastRenderedPageBreak/>
        <w:t xml:space="preserve">2. Создание комфортной образовательной среды для учащихся, условий для их полноценного развития; обеспечение содержания и глубины образования каждому выпускнику в соответствии с его индивидуальными особенностями. </w:t>
      </w:r>
    </w:p>
    <w:p w:rsidR="009C1672" w:rsidRPr="003354CA" w:rsidRDefault="009C1672" w:rsidP="009C1672">
      <w:pPr>
        <w:ind w:firstLine="720"/>
        <w:jc w:val="both"/>
      </w:pPr>
      <w:r w:rsidRPr="003354CA">
        <w:t xml:space="preserve">3. Сохранение и укрепление здоровья учащихся, привитие навыков здорового образа жизни; предупреждение «перегрузки», оптимальная организация учебного дня с учетом санитарно-гигиенических норм и возрастных особенностей. При составлении учебного плана учитывались максимально допустимый объем учебной нагрузки в неделю, минимальное количество часов, необходимых для изучения программы конкретного учебного предмета, соответствие концепции профильного обучения. </w:t>
      </w:r>
    </w:p>
    <w:p w:rsidR="009C1672" w:rsidRPr="00B91C09" w:rsidRDefault="009C1672" w:rsidP="009C1672">
      <w:pPr>
        <w:ind w:firstLine="720"/>
        <w:jc w:val="both"/>
      </w:pPr>
      <w:r w:rsidRPr="003354CA">
        <w:t>Учебный план обеспечивает реализацию основной Образовательной программы учреждения в полном объеме. Учебный план МБОУ «СОШ №</w:t>
      </w:r>
      <w:r>
        <w:t>14</w:t>
      </w:r>
      <w:r w:rsidRPr="003354CA">
        <w:t>»</w:t>
      </w:r>
      <w:r>
        <w:t xml:space="preserve"> имени А.М.Мамонова</w:t>
      </w:r>
      <w:r w:rsidRPr="003354CA">
        <w:t xml:space="preserve"> составлен таким образом, что позволяет педагогическому коллективу выполнять главную функцию – создавать условия для обеспечения развития учащихся с учетом их индивидуальных возможностей, способностей и образовательных потребностей. Таким образом, в учреждении обеспечены условия для достижения гарантированного уровня образования каждым конкретным учащимся в соответствии с требованиями федерального </w:t>
      </w:r>
      <w:r w:rsidRPr="00B91C09">
        <w:t>государственного стандарта.</w:t>
      </w:r>
    </w:p>
    <w:p w:rsidR="009C1672" w:rsidRPr="00B91C09" w:rsidRDefault="009C1672" w:rsidP="009C1672">
      <w:pPr>
        <w:ind w:firstLine="720"/>
        <w:jc w:val="both"/>
        <w:rPr>
          <w:b/>
          <w:i/>
          <w:u w:val="single"/>
        </w:rPr>
      </w:pPr>
    </w:p>
    <w:p w:rsidR="009C1672" w:rsidRPr="009421C3" w:rsidRDefault="009C1672" w:rsidP="009C1672">
      <w:pPr>
        <w:pStyle w:val="Default"/>
        <w:jc w:val="center"/>
        <w:rPr>
          <w:rFonts w:ascii="Times New Roman" w:eastAsia="Droid Sans Fallback" w:hAnsi="Times New Roman" w:cs="Times New Roman"/>
          <w:b/>
          <w:bCs/>
        </w:rPr>
      </w:pPr>
      <w:r w:rsidRPr="009421C3">
        <w:rPr>
          <w:rFonts w:ascii="Times New Roman" w:eastAsia="Droid Sans Fallback" w:hAnsi="Times New Roman" w:cs="Times New Roman"/>
          <w:b/>
          <w:bCs/>
        </w:rPr>
        <w:t>Специфика классов среднего общего образования</w:t>
      </w:r>
    </w:p>
    <w:p w:rsidR="009C1672" w:rsidRPr="00B91C09" w:rsidRDefault="009C1672" w:rsidP="009C1672">
      <w:pPr>
        <w:pStyle w:val="Default"/>
        <w:jc w:val="center"/>
        <w:rPr>
          <w:rFonts w:eastAsia="Droid Sans Fallback"/>
          <w:b/>
          <w:bCs/>
        </w:rPr>
      </w:pPr>
    </w:p>
    <w:p w:rsidR="009C1672" w:rsidRPr="00B91C09" w:rsidRDefault="009C1672" w:rsidP="009C1672">
      <w:pPr>
        <w:ind w:left="-284" w:firstLine="284"/>
        <w:jc w:val="both"/>
      </w:pPr>
      <w:r w:rsidRPr="00B91C09">
        <w:tab/>
        <w:t>На уровне среднего общего обучения продолж</w:t>
      </w:r>
      <w:r>
        <w:t>а</w:t>
      </w:r>
      <w:r w:rsidRPr="00B91C09">
        <w:t>т функционировать</w:t>
      </w:r>
      <w:r>
        <w:t xml:space="preserve"> </w:t>
      </w:r>
      <w:r w:rsidRPr="00B91C09">
        <w:t xml:space="preserve">классы с углубленным изучением предметов: (10 «А» - с углубленным изучением математики, </w:t>
      </w:r>
      <w:r>
        <w:t>обществознания</w:t>
      </w:r>
      <w:r w:rsidRPr="00B91C09">
        <w:t xml:space="preserve">); 11 «А» - с углубленным изучением математики, </w:t>
      </w:r>
      <w:r>
        <w:t>обществознания</w:t>
      </w:r>
      <w:r w:rsidRPr="00B91C09">
        <w:t>).</w:t>
      </w:r>
    </w:p>
    <w:p w:rsidR="009C1672" w:rsidRPr="00B91C09" w:rsidRDefault="009C1672" w:rsidP="009C1672">
      <w:pPr>
        <w:jc w:val="center"/>
        <w:rPr>
          <w:b/>
        </w:rPr>
      </w:pPr>
    </w:p>
    <w:p w:rsidR="009C1672" w:rsidRPr="00B91C09" w:rsidRDefault="009C1672" w:rsidP="009C1672">
      <w:pPr>
        <w:jc w:val="center"/>
        <w:rPr>
          <w:b/>
        </w:rPr>
      </w:pPr>
      <w:r w:rsidRPr="00B91C09">
        <w:rPr>
          <w:b/>
        </w:rPr>
        <w:t>Механизм распределения части учебного плана,</w:t>
      </w:r>
    </w:p>
    <w:p w:rsidR="009C1672" w:rsidRPr="00B91C09" w:rsidRDefault="009C1672" w:rsidP="009C1672">
      <w:pPr>
        <w:jc w:val="center"/>
        <w:rPr>
          <w:b/>
        </w:rPr>
      </w:pPr>
      <w:r w:rsidRPr="00B91C09">
        <w:rPr>
          <w:b/>
        </w:rPr>
        <w:t xml:space="preserve">компонента образовательного учреждения </w:t>
      </w:r>
    </w:p>
    <w:p w:rsidR="009C1672" w:rsidRPr="00B91C09" w:rsidRDefault="009C1672" w:rsidP="009C1672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</w:p>
    <w:p w:rsidR="009C1672" w:rsidRPr="00B91C09" w:rsidRDefault="009C1672" w:rsidP="009C1672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B91C09">
        <w:rPr>
          <w:rFonts w:ascii="Times New Roman" w:hAnsi="Times New Roman" w:cs="Times New Roman"/>
        </w:rPr>
        <w:tab/>
        <w:t xml:space="preserve">С целью формирования   части учебного плана, формируемой участниками образовательных отношений, отражающего запросы участников образовательных отношений, ежегодно в 4 четверти текущего учебного года проводится опрос  учащихся, их родителей (законных представителей) для изучения образовательных потребностей на следующий учебный год. </w:t>
      </w:r>
    </w:p>
    <w:p w:rsidR="009C1672" w:rsidRPr="00B91C09" w:rsidRDefault="009C1672" w:rsidP="009C1672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B91C09">
        <w:rPr>
          <w:rFonts w:ascii="Times New Roman" w:hAnsi="Times New Roman" w:cs="Times New Roman"/>
        </w:rPr>
        <w:tab/>
        <w:t>По итогам мониторинга и с учетом рекомендаций  муниципального и регионального уровней  распределяются часы части учебного плана, формируемой участниками образовательных отношений.</w:t>
      </w:r>
    </w:p>
    <w:p w:rsidR="009C1672" w:rsidRPr="00B91C09" w:rsidRDefault="009C1672" w:rsidP="009C1672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B91C09">
        <w:rPr>
          <w:rFonts w:ascii="Times New Roman" w:hAnsi="Times New Roman" w:cs="Times New Roman"/>
        </w:rPr>
        <w:tab/>
        <w:t>Распределение часов части учебного плана, формируемой участниками образовательных отношений, рассматривается на заседании Управляющего совета школы, педагогического совета школы, утверждается приказом директора.</w:t>
      </w:r>
    </w:p>
    <w:p w:rsidR="009C1672" w:rsidRPr="00B91C09" w:rsidRDefault="009C1672" w:rsidP="009C1672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C09">
        <w:rPr>
          <w:rFonts w:ascii="Times New Roman" w:hAnsi="Times New Roman" w:cs="Times New Roman"/>
          <w:sz w:val="24"/>
          <w:szCs w:val="24"/>
        </w:rPr>
        <w:t xml:space="preserve">Часы части учебного плана, формируемой участниками образовательных отношений, </w:t>
      </w:r>
      <w:r w:rsidRPr="00B91C09">
        <w:rPr>
          <w:rFonts w:ascii="Times New Roman" w:hAnsi="Times New Roman"/>
          <w:sz w:val="24"/>
          <w:szCs w:val="24"/>
        </w:rPr>
        <w:t>используется для изучения элективных курсов.</w:t>
      </w:r>
    </w:p>
    <w:p w:rsidR="009C1672" w:rsidRPr="00B91C09" w:rsidRDefault="009C1672" w:rsidP="009C1672">
      <w:pPr>
        <w:jc w:val="center"/>
        <w:rPr>
          <w:b/>
        </w:rPr>
      </w:pPr>
    </w:p>
    <w:p w:rsidR="009C1672" w:rsidRPr="000D1320" w:rsidRDefault="009C1672" w:rsidP="009C1672">
      <w:pPr>
        <w:jc w:val="center"/>
        <w:rPr>
          <w:b/>
        </w:rPr>
      </w:pPr>
      <w:r w:rsidRPr="000D1320">
        <w:rPr>
          <w:b/>
        </w:rPr>
        <w:t>Характеристика учебного плана (ФОП СОО) 10 класса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Учебный план 10 класса включает две составляющие части: обязательная (инвариантная) и часть учебного плана, формируемая участниками образовательных отношений. </w:t>
      </w:r>
    </w:p>
    <w:p w:rsidR="009C1672" w:rsidRPr="000D1320" w:rsidRDefault="009C1672" w:rsidP="009C167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D1320">
        <w:rPr>
          <w:b/>
          <w:bCs/>
          <w:color w:val="000000"/>
        </w:rPr>
        <w:t xml:space="preserve">Обязательная (инвариантная) часть учебного плана в 10 классе </w:t>
      </w:r>
      <w:r w:rsidRPr="000D1320">
        <w:rPr>
          <w:color w:val="000000"/>
        </w:rPr>
        <w:t xml:space="preserve">представлена предметными областями: «Русский язык и литература», «Иностранные языки», «Математика и информатика», «Общественно-научные предметы», «Естественнонаучные предметы», «Физическая культура», «Основы безопасности и защиты Родины», «Индивидуальные проекты», «Элективные курсы», каждая из которых направлена на решение основных задач реализации содержания учебных предметов, входящих в их состав. 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«Русский язык и литература» </w:t>
      </w:r>
      <w:r w:rsidRPr="000D1320">
        <w:rPr>
          <w:color w:val="000000"/>
        </w:rPr>
        <w:t xml:space="preserve">представлена предметами «Русский язык» (2 ч. в неделю), «Литература» (3 ч. в неделю и 5 ч. в неделю). 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lastRenderedPageBreak/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«Иностранные языки» </w:t>
      </w:r>
      <w:r w:rsidRPr="000D1320">
        <w:rPr>
          <w:color w:val="000000"/>
        </w:rPr>
        <w:t>представлена предметом «Иностранный язык (английский) (3 ч. в неделю)».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«Математика и информатика» </w:t>
      </w:r>
      <w:r w:rsidRPr="000D1320">
        <w:rPr>
          <w:color w:val="000000"/>
        </w:rPr>
        <w:t>представлена учебным предмет</w:t>
      </w:r>
      <w:r>
        <w:rPr>
          <w:color w:val="000000"/>
        </w:rPr>
        <w:t>ом «Математика», в котором изучаются модули</w:t>
      </w:r>
      <w:r w:rsidRPr="000D1320">
        <w:rPr>
          <w:color w:val="000000"/>
        </w:rPr>
        <w:t xml:space="preserve">  «Алгебра и начала математического анализа» (4 ч. в неделю, углубленный уровень), «Геометрия» (3 ч. в неделю, углубленный уровень), «Вероятность и статистика» (1 ч. в неделю, углубленный уровень), «Информатика» (1 ч. в неделю, базовый уровень).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«Общественно-научные предметы» </w:t>
      </w:r>
      <w:r w:rsidRPr="000D1320">
        <w:rPr>
          <w:color w:val="000000"/>
        </w:rPr>
        <w:t>представлена предметами «История» (2 ч. в неделю, базовый уровень</w:t>
      </w:r>
      <w:r>
        <w:rPr>
          <w:color w:val="000000"/>
        </w:rPr>
        <w:t xml:space="preserve">, </w:t>
      </w:r>
      <w:r w:rsidRPr="000D1320">
        <w:rPr>
          <w:color w:val="000000"/>
        </w:rPr>
        <w:t xml:space="preserve"> «Обществознание» (</w:t>
      </w:r>
      <w:r>
        <w:rPr>
          <w:color w:val="000000"/>
        </w:rPr>
        <w:t>4</w:t>
      </w:r>
      <w:r w:rsidRPr="000D1320">
        <w:rPr>
          <w:color w:val="000000"/>
        </w:rPr>
        <w:t xml:space="preserve"> ч. в неделю</w:t>
      </w:r>
      <w:r>
        <w:rPr>
          <w:color w:val="000000"/>
        </w:rPr>
        <w:t>, углубленный уровень</w:t>
      </w:r>
      <w:r w:rsidRPr="000D1320">
        <w:rPr>
          <w:color w:val="000000"/>
        </w:rPr>
        <w:t>),  «География» (1 ч. в неделю).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«Естественно-научные предметы» </w:t>
      </w:r>
      <w:r w:rsidRPr="000D1320">
        <w:rPr>
          <w:color w:val="000000"/>
        </w:rPr>
        <w:t>представлена учебными предметами «Физика» (2 ч. в неделю),  «Химия» (1 ч. в неделю),  «Биология» (1 ч. в неделю).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«Физическая культура» </w:t>
      </w:r>
      <w:r w:rsidRPr="000D1320">
        <w:rPr>
          <w:color w:val="000000"/>
        </w:rPr>
        <w:t>представлена учебным предметом «Физическая культура» (2 ч. в неделю).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«Основы безопасности и защиты Родины» </w:t>
      </w:r>
      <w:r w:rsidRPr="000D1320">
        <w:rPr>
          <w:color w:val="000000"/>
        </w:rPr>
        <w:t>представлена учебным предметом «Основы безопасности и защиты Родины» (1 ч. в неделю).</w:t>
      </w:r>
    </w:p>
    <w:p w:rsidR="009C1672" w:rsidRDefault="009C1672" w:rsidP="009C1672">
      <w:pPr>
        <w:autoSpaceDE w:val="0"/>
        <w:autoSpaceDN w:val="0"/>
        <w:adjustRightInd w:val="0"/>
        <w:jc w:val="both"/>
        <w:rPr>
          <w:b/>
        </w:rPr>
      </w:pPr>
    </w:p>
    <w:p w:rsidR="009C1672" w:rsidRPr="000D1320" w:rsidRDefault="009C1672" w:rsidP="009C1672">
      <w:pPr>
        <w:jc w:val="center"/>
        <w:rPr>
          <w:b/>
        </w:rPr>
      </w:pPr>
      <w:r w:rsidRPr="000D1320">
        <w:rPr>
          <w:b/>
        </w:rPr>
        <w:t>Характеристика учебного плана (ФОП СОО) 11 класса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Учебный план 11 класса включает две составляющие части: обязательная (инвариантная) и часть учебного плана, формируемая участниками образовательных отношений. </w:t>
      </w:r>
    </w:p>
    <w:p w:rsidR="009C1672" w:rsidRPr="000D1320" w:rsidRDefault="009C1672" w:rsidP="009C167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D1320">
        <w:rPr>
          <w:b/>
          <w:bCs/>
          <w:color w:val="000000"/>
        </w:rPr>
        <w:t xml:space="preserve">Обязательная (инвариантная) часть учебного плана в 11 классе </w:t>
      </w:r>
      <w:r w:rsidRPr="000D1320">
        <w:rPr>
          <w:color w:val="000000"/>
        </w:rPr>
        <w:t xml:space="preserve">представлена предметными областями: «Русский язык и литература», «Иностранные языки», «Математика и информатика», «Общественно-научные предметы», «Естественнонаучные предметы», «Физическая культура», «Основы безопасности и защиты Родины», «Индивидуальные проекты», «Элективные курсы», каждая из которых направлена на решение основных задач реализации содержания учебных предметов, входящих в их состав. 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«Русский язык и литература» </w:t>
      </w:r>
      <w:r w:rsidRPr="000D1320">
        <w:rPr>
          <w:color w:val="000000"/>
        </w:rPr>
        <w:t xml:space="preserve">представлена предметами «Русский язык» (2 ч. в неделю), «Литература» (3 ч. в неделю). 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«Иностранные языки» </w:t>
      </w:r>
      <w:r w:rsidRPr="000D1320">
        <w:rPr>
          <w:color w:val="000000"/>
        </w:rPr>
        <w:t>представлена предметом «Иностранный язык (английский) (3 ч. в неделю и 5 ч. в неделю)».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«Математика и информатика» </w:t>
      </w:r>
      <w:r w:rsidRPr="000D1320">
        <w:rPr>
          <w:color w:val="000000"/>
        </w:rPr>
        <w:t>представлена учебным предмет</w:t>
      </w:r>
      <w:r>
        <w:rPr>
          <w:color w:val="000000"/>
        </w:rPr>
        <w:t>ом «Математика», в котором изучаются модули</w:t>
      </w:r>
      <w:r w:rsidRPr="000D1320">
        <w:rPr>
          <w:color w:val="000000"/>
        </w:rPr>
        <w:t xml:space="preserve">  «Алгебра и начала математического анализа» (4 ч. в неделю, углубленный уровень), «Геометрия» (3 ч. в неделю, углубленный уровень), «Вероятность и статистика» (1 ч. в неделю, углубленный уровень), «Информатика» (1 ч. в неделю, базовый уровень).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«Общественно-научные предметы» </w:t>
      </w:r>
      <w:r w:rsidRPr="000D1320">
        <w:rPr>
          <w:color w:val="000000"/>
        </w:rPr>
        <w:t>представлена предметами «История» (2 ч. в неделю, базовый уровень</w:t>
      </w:r>
      <w:r>
        <w:rPr>
          <w:color w:val="000000"/>
        </w:rPr>
        <w:t xml:space="preserve">, </w:t>
      </w:r>
      <w:r w:rsidRPr="000D1320">
        <w:rPr>
          <w:color w:val="000000"/>
        </w:rPr>
        <w:t xml:space="preserve"> «Обществознание» (</w:t>
      </w:r>
      <w:r>
        <w:rPr>
          <w:color w:val="000000"/>
        </w:rPr>
        <w:t>4</w:t>
      </w:r>
      <w:r w:rsidRPr="000D1320">
        <w:rPr>
          <w:color w:val="000000"/>
        </w:rPr>
        <w:t xml:space="preserve"> ч. в неделю</w:t>
      </w:r>
      <w:r>
        <w:rPr>
          <w:color w:val="000000"/>
        </w:rPr>
        <w:t>, углубленный уровень</w:t>
      </w:r>
      <w:r w:rsidRPr="000D1320">
        <w:rPr>
          <w:color w:val="000000"/>
        </w:rPr>
        <w:t>),  «География» (1 ч. в неделю).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«Естественно-научные предметы» </w:t>
      </w:r>
      <w:r w:rsidRPr="000D1320">
        <w:rPr>
          <w:color w:val="000000"/>
        </w:rPr>
        <w:t>представлена учебными предметами «Физика» (2 ч. в неделю),  «Химия» (1 ч. в неделю),  «Биология» (1 ч. в неделю).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«Физическая культура» </w:t>
      </w:r>
      <w:r w:rsidRPr="000D1320">
        <w:rPr>
          <w:color w:val="000000"/>
        </w:rPr>
        <w:t>представлена учебным предметом «Физическая культура» (2 ч. в неделю).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ab/>
        <w:t xml:space="preserve">Предметная область </w:t>
      </w:r>
      <w:r w:rsidRPr="000D1320">
        <w:rPr>
          <w:b/>
          <w:bCs/>
          <w:color w:val="000000"/>
        </w:rPr>
        <w:t xml:space="preserve">«Основы безопасности и защиты Родины» </w:t>
      </w:r>
      <w:r w:rsidRPr="000D1320">
        <w:rPr>
          <w:color w:val="000000"/>
        </w:rPr>
        <w:t>представлена учебным предметом «Основы безопасности и защиты Родины» (1 ч. в неделю).</w:t>
      </w:r>
    </w:p>
    <w:p w:rsidR="009C1672" w:rsidRPr="000D1320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0D1320">
        <w:rPr>
          <w:color w:val="000000"/>
        </w:rPr>
        <w:t xml:space="preserve">           В соответствии с ООП СОО учебный план при получении среднего общего образования предусматривает выполнение индивидуального проекта. </w:t>
      </w:r>
    </w:p>
    <w:p w:rsidR="009C1672" w:rsidRPr="000D1320" w:rsidRDefault="009C1672" w:rsidP="009C1672">
      <w:pPr>
        <w:tabs>
          <w:tab w:val="left" w:pos="-5670"/>
        </w:tabs>
        <w:jc w:val="both"/>
        <w:rPr>
          <w:b/>
        </w:rPr>
      </w:pPr>
      <w:r w:rsidRPr="000D1320">
        <w:rPr>
          <w:b/>
          <w:color w:val="000000"/>
        </w:rPr>
        <w:tab/>
        <w:t xml:space="preserve">Индивидуальный проект </w:t>
      </w:r>
      <w:r w:rsidRPr="000D1320">
        <w:t>представляет собой учебный проект или учебное исследование</w:t>
      </w:r>
      <w:r w:rsidRPr="000D1320">
        <w:rPr>
          <w:color w:val="000000"/>
        </w:rPr>
        <w:t xml:space="preserve"> выполняемое обучающимся самостоятельно под руководством учителя по выбранной теме в рамках одного или нескольких изучаемых учебных предметов, курсов </w:t>
      </w:r>
      <w:r w:rsidRPr="000D1320">
        <w:t xml:space="preserve"> в любой избранной области деятельности: познавательной, практической, учебно-исследовательской, социальной, художественно-творческой, иной области.</w:t>
      </w:r>
    </w:p>
    <w:p w:rsidR="009C1672" w:rsidRPr="000D1320" w:rsidRDefault="009C1672" w:rsidP="009C1672">
      <w:pPr>
        <w:autoSpaceDE w:val="0"/>
        <w:autoSpaceDN w:val="0"/>
        <w:adjustRightInd w:val="0"/>
        <w:rPr>
          <w:color w:val="000000"/>
        </w:rPr>
      </w:pPr>
      <w:r w:rsidRPr="000D1320">
        <w:rPr>
          <w:color w:val="000000"/>
        </w:rPr>
        <w:t xml:space="preserve">           Результаты выполнения индивидуального проекта должны отражать: </w:t>
      </w:r>
    </w:p>
    <w:p w:rsidR="009C1672" w:rsidRDefault="009C1672" w:rsidP="009C167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9421C3">
        <w:rPr>
          <w:color w:val="000000"/>
        </w:rPr>
        <w:lastRenderedPageBreak/>
        <w:t xml:space="preserve">сформированность навыков коммуникативной, учебно-исследовательской  деятельности, критического мышления; </w:t>
      </w:r>
    </w:p>
    <w:p w:rsidR="009C1672" w:rsidRDefault="009C1672" w:rsidP="009C167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9421C3">
        <w:rPr>
          <w:color w:val="000000"/>
        </w:rPr>
        <w:t xml:space="preserve"> способность к инновационной, аналитической, творческой, интеллектуальной деятельности; </w:t>
      </w:r>
    </w:p>
    <w:p w:rsidR="009C1672" w:rsidRDefault="009C1672" w:rsidP="009C167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9421C3">
        <w:rPr>
          <w:color w:val="000000"/>
        </w:rP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9C1672" w:rsidRPr="009421C3" w:rsidRDefault="009C1672" w:rsidP="009C167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9421C3">
        <w:rPr>
          <w:color w:val="000000"/>
        </w:rPr>
        <w:t xml:space="preserve">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9C1672" w:rsidRPr="00311EB3" w:rsidRDefault="009C1672" w:rsidP="009C1672">
      <w:pPr>
        <w:jc w:val="both"/>
      </w:pPr>
      <w:r>
        <w:tab/>
      </w:r>
      <w:r w:rsidRPr="00311EB3">
        <w:t>Задача индивидуального проекта - обеспечить обучающимся опыт конструирования социального выбора и прогнозирования личного успеха в интересующей сфере деятельности. Для реализации индивидуального проекта каждым учащимся 10 «А» класса  в учебном плане выделен</w:t>
      </w:r>
      <w:r>
        <w:t xml:space="preserve"> </w:t>
      </w:r>
      <w:r w:rsidRPr="00311EB3">
        <w:t xml:space="preserve">1 час. </w:t>
      </w:r>
    </w:p>
    <w:p w:rsidR="009C1672" w:rsidRDefault="009C1672" w:rsidP="009C1672">
      <w:pPr>
        <w:tabs>
          <w:tab w:val="left" w:pos="900"/>
        </w:tabs>
        <w:jc w:val="both"/>
      </w:pPr>
      <w:r w:rsidRPr="00311EB3">
        <w:tab/>
        <w:t xml:space="preserve">В целях обеспечения индивидуальных потребностей обучающихся 10 класса </w:t>
      </w:r>
      <w:r w:rsidRPr="00311EB3">
        <w:rPr>
          <w:b/>
          <w:i/>
        </w:rPr>
        <w:t>часть учебного плана, формируемая участниками образовательных отношений</w:t>
      </w:r>
      <w:r w:rsidRPr="00311EB3">
        <w:t>, предусматривает учебные занятия, обеспечивающие различные интересы учащихся. Учащимися 10-го класса были выбраны элективные курсы: «Практическая информатика» (1 час), «</w:t>
      </w:r>
      <w:r>
        <w:t>Анализ художественного произведения»</w:t>
      </w:r>
      <w:r w:rsidRPr="00311EB3">
        <w:t xml:space="preserve">» (1 час). </w:t>
      </w:r>
    </w:p>
    <w:p w:rsidR="009C1672" w:rsidRPr="00311EB3" w:rsidRDefault="009C1672" w:rsidP="009C1672">
      <w:pPr>
        <w:tabs>
          <w:tab w:val="left" w:pos="900"/>
        </w:tabs>
        <w:jc w:val="both"/>
      </w:pPr>
      <w:r>
        <w:tab/>
      </w:r>
      <w:r w:rsidRPr="00311EB3">
        <w:t>Учащиеся 11-х классов продолжат изучение элективных курсов «Практическая информатика» (1 час), «</w:t>
      </w:r>
      <w:r>
        <w:t>Правоведение</w:t>
      </w:r>
      <w:r w:rsidRPr="00311EB3">
        <w:t>» (1 час), «</w:t>
      </w:r>
      <w:r>
        <w:t>Анализ художественного произведения</w:t>
      </w:r>
      <w:r w:rsidRPr="00311EB3">
        <w:t xml:space="preserve">» (1 час). </w:t>
      </w:r>
    </w:p>
    <w:p w:rsidR="009C1672" w:rsidRPr="00311EB3" w:rsidRDefault="009C1672" w:rsidP="009C1672">
      <w:pPr>
        <w:ind w:firstLine="709"/>
        <w:jc w:val="center"/>
        <w:rPr>
          <w:b/>
          <w:sz w:val="26"/>
          <w:szCs w:val="26"/>
        </w:rPr>
      </w:pPr>
    </w:p>
    <w:p w:rsidR="009C1672" w:rsidRPr="000D1320" w:rsidRDefault="009C1672" w:rsidP="009C1672">
      <w:pPr>
        <w:ind w:firstLine="709"/>
        <w:jc w:val="center"/>
        <w:rPr>
          <w:b/>
          <w:color w:val="000000" w:themeColor="text1"/>
        </w:rPr>
      </w:pPr>
      <w:r w:rsidRPr="000D1320">
        <w:rPr>
          <w:b/>
          <w:color w:val="000000" w:themeColor="text1"/>
        </w:rPr>
        <w:t>Индивидуальные учебные планы</w:t>
      </w:r>
    </w:p>
    <w:p w:rsidR="009C1672" w:rsidRPr="000D1320" w:rsidRDefault="009C1672" w:rsidP="009C1672">
      <w:pPr>
        <w:ind w:firstLine="709"/>
        <w:jc w:val="both"/>
        <w:rPr>
          <w:b/>
          <w:color w:val="000000" w:themeColor="text1"/>
        </w:rPr>
      </w:pPr>
    </w:p>
    <w:p w:rsidR="009C1672" w:rsidRPr="005F031F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5F031F">
        <w:rPr>
          <w:b/>
          <w:bCs/>
          <w:color w:val="000000"/>
        </w:rPr>
        <w:t xml:space="preserve">Обучение на дому по индивидуальным учебным планам </w:t>
      </w:r>
      <w:r w:rsidRPr="005F031F">
        <w:rPr>
          <w:color w:val="000000"/>
        </w:rPr>
        <w:t>регламентируется сл</w:t>
      </w:r>
      <w:r w:rsidRPr="005F031F">
        <w:rPr>
          <w:color w:val="000000"/>
        </w:rPr>
        <w:t>е</w:t>
      </w:r>
      <w:r w:rsidRPr="005F031F">
        <w:rPr>
          <w:color w:val="000000"/>
        </w:rPr>
        <w:t xml:space="preserve">дующими нормативно-правовыми актами: 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>Федеральный закон от 29 декабря 2012 г. № 273-ФЗ «Об образовании в Российской Ф</w:t>
      </w:r>
      <w:r w:rsidRPr="005F031F">
        <w:t>е</w:t>
      </w:r>
      <w:r w:rsidRPr="005F031F">
        <w:t xml:space="preserve">дерации»; Федеральный закон от 24 июня 1998 г. № 124-ФЗ «Об основных гарантиях прав ребенка в Российской Федерации» 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 xml:space="preserve">Федеральный закон от 24 ноября 1995 г. № 181-ФЗ «О социальной защите инвалидов в Российской Федерации» 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 xml:space="preserve">Приказ Министерства здравоохранения Российской Федерации от 30 июня 2016 г. № 436н «Об утверждении перечня заболеваний, наличие которых дает право на обучение по основным общеобразовательным программа на дому» 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>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</w:t>
      </w:r>
      <w:r w:rsidRPr="005F031F">
        <w:t>о</w:t>
      </w:r>
      <w:r w:rsidRPr="005F031F">
        <w:t xml:space="preserve">ровления детей и молодежи» 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 xml:space="preserve">Постановление Главного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</w:t>
      </w:r>
      <w:r w:rsidRPr="005F031F">
        <w:t>ь</w:t>
      </w:r>
      <w:r w:rsidRPr="005F031F">
        <w:t xml:space="preserve">ного общего, основного общего и среднего общего образования» 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>Приказ Министерства просвещения Российской Федерации от 23 августа 2017 г. № 816 «Об утверждении Порядка применения организациями, осуществляющими образовател</w:t>
      </w:r>
      <w:r w:rsidRPr="005F031F">
        <w:t>ь</w:t>
      </w:r>
      <w:r w:rsidRPr="005F031F">
        <w:t>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lastRenderedPageBreak/>
        <w:t>Распоряжение Министерства Просвещения Российской Федерации от 9 сентября 2019 г. № Р-93 «Об утверждении примерного Положения о психолого-педагогическом консили</w:t>
      </w:r>
      <w:r w:rsidRPr="005F031F">
        <w:t>у</w:t>
      </w:r>
      <w:r w:rsidRPr="005F031F">
        <w:t>ме образовательной организации»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>Методические рекомендации «Об организации обучения детей, которые находятся на длительном лечении не могут по состоянию здоровья посещать образовательные орган</w:t>
      </w:r>
      <w:r w:rsidRPr="005F031F">
        <w:t>и</w:t>
      </w:r>
      <w:r w:rsidRPr="005F031F">
        <w:t>зации», утвержденные заместителем Министра просвещения Российской Федерации Т.Ю. Синюгиной 14 октября 2019 г. и первым заместителем Министра здравоохранения Ро</w:t>
      </w:r>
      <w:r w:rsidRPr="005F031F">
        <w:t>с</w:t>
      </w:r>
      <w:r w:rsidRPr="005F031F">
        <w:t>сийской Федерации Т.В. Яковлевой 17 октября 2019 г.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>Письмо Федеральной службы по надзору в сфере образования и науки от 7 августа 2018 г. № 05-283 «Об обучении лиц, находящихся на домашнем обучении»</w:t>
      </w:r>
    </w:p>
    <w:p w:rsidR="009C1672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F031F">
        <w:t>Письмо Министерства Просвещения Российской Федерации от 13 июня 2019 г. № ТС-1391/07 «Об организации образования на дому»</w:t>
      </w:r>
    </w:p>
    <w:p w:rsidR="009C1672" w:rsidRPr="00190643" w:rsidRDefault="009C1672" w:rsidP="009C167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90643">
        <w:rPr>
          <w:color w:val="000000"/>
        </w:rPr>
        <w:t>Приказ департамента образования Белгородской области от 11.05.2021 года №1151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</w:p>
    <w:p w:rsidR="009C1672" w:rsidRPr="005F031F" w:rsidRDefault="009C1672" w:rsidP="009C1672">
      <w:pPr>
        <w:autoSpaceDE w:val="0"/>
        <w:autoSpaceDN w:val="0"/>
        <w:adjustRightInd w:val="0"/>
        <w:jc w:val="both"/>
        <w:rPr>
          <w:color w:val="000000"/>
        </w:rPr>
      </w:pPr>
      <w:r w:rsidRPr="005F031F">
        <w:rPr>
          <w:color w:val="000000"/>
        </w:rPr>
        <w:tab/>
        <w:t>Для индивидуального обучения ребенка на дому школа разрабатывает и утвержд</w:t>
      </w:r>
      <w:r w:rsidRPr="005F031F">
        <w:rPr>
          <w:color w:val="000000"/>
        </w:rPr>
        <w:t>а</w:t>
      </w:r>
      <w:r w:rsidRPr="005F031F">
        <w:rPr>
          <w:color w:val="000000"/>
        </w:rPr>
        <w:t>ет индивидуальный учебный план (с учетом особенностей психофизического развития и возможностей ребенка). Учебный план разрабатывается на период, указанный в медици</w:t>
      </w:r>
      <w:r w:rsidRPr="005F031F">
        <w:rPr>
          <w:color w:val="000000"/>
        </w:rPr>
        <w:t>н</w:t>
      </w:r>
      <w:r w:rsidRPr="005F031F">
        <w:rPr>
          <w:color w:val="000000"/>
        </w:rPr>
        <w:t xml:space="preserve">ском заключении и заявлении родителей (законных представителей). </w:t>
      </w:r>
    </w:p>
    <w:p w:rsidR="009C1672" w:rsidRPr="005F031F" w:rsidRDefault="009C1672" w:rsidP="009C1672">
      <w:pPr>
        <w:ind w:firstLine="708"/>
        <w:jc w:val="both"/>
        <w:rPr>
          <w:b/>
        </w:rPr>
      </w:pPr>
      <w:r w:rsidRPr="005F031F">
        <w:rPr>
          <w:color w:val="000000"/>
        </w:rPr>
        <w:t>При обучении детей на дому по индивидуальному учебному плану действует единый федеральный государственный образовательный стандарт основного общего образования (ФГОС ООО). Количество часов в неделю определяется в каждом конкретном случае при наличии соответствующих условий и возможностей состояния ребенка, по пятидневной рабочей неделе.</w:t>
      </w:r>
    </w:p>
    <w:p w:rsidR="009C1672" w:rsidRPr="000D1320" w:rsidRDefault="009C1672" w:rsidP="009C1672">
      <w:pPr>
        <w:shd w:val="clear" w:color="auto" w:fill="FFFFFF"/>
        <w:tabs>
          <w:tab w:val="left" w:pos="0"/>
        </w:tabs>
        <w:ind w:firstLine="567"/>
        <w:jc w:val="center"/>
        <w:rPr>
          <w:b/>
        </w:rPr>
      </w:pPr>
    </w:p>
    <w:p w:rsidR="009C1672" w:rsidRPr="000D1320" w:rsidRDefault="009C1672" w:rsidP="009C1672">
      <w:pPr>
        <w:shd w:val="clear" w:color="auto" w:fill="FFFFFF"/>
        <w:tabs>
          <w:tab w:val="left" w:pos="0"/>
        </w:tabs>
        <w:ind w:firstLine="567"/>
        <w:jc w:val="center"/>
        <w:rPr>
          <w:rFonts w:eastAsia="Calibri"/>
          <w:b/>
        </w:rPr>
      </w:pPr>
      <w:r w:rsidRPr="000D1320">
        <w:rPr>
          <w:b/>
        </w:rPr>
        <w:t xml:space="preserve">Формы </w:t>
      </w:r>
      <w:r w:rsidRPr="000D1320">
        <w:rPr>
          <w:rFonts w:eastAsia="Calibri"/>
          <w:b/>
        </w:rPr>
        <w:t>промежуточной аттестации</w:t>
      </w:r>
    </w:p>
    <w:p w:rsidR="009C1672" w:rsidRPr="000D1320" w:rsidRDefault="009C1672" w:rsidP="009C1672">
      <w:pPr>
        <w:shd w:val="clear" w:color="auto" w:fill="FFFFFF"/>
        <w:tabs>
          <w:tab w:val="left" w:pos="0"/>
        </w:tabs>
        <w:ind w:firstLine="567"/>
        <w:jc w:val="center"/>
        <w:rPr>
          <w:rFonts w:eastAsia="Calibri"/>
          <w:b/>
        </w:rPr>
      </w:pPr>
    </w:p>
    <w:p w:rsidR="009C1672" w:rsidRPr="006536E0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  <w:r w:rsidRPr="006536E0">
        <w:rPr>
          <w:rFonts w:ascii="Times New Roman" w:hAnsi="Times New Roman" w:cs="Times New Roman"/>
          <w:color w:val="auto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Промежуточная/годовая аттестация обучающихся за четверть/год осуществляется в соответствии с календарным учебным графиком.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обучающихся».</w:t>
      </w:r>
    </w:p>
    <w:p w:rsidR="009C1672" w:rsidRPr="006536E0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Pr="006536E0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Pr="006536E0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</w:pPr>
    </w:p>
    <w:p w:rsidR="009C1672" w:rsidRPr="00B544FD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44FD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t>Учебный план на 2024/2025 учебный год</w:t>
      </w:r>
    </w:p>
    <w:p w:rsidR="009C1672" w:rsidRDefault="009C1672" w:rsidP="009C1672">
      <w:pPr>
        <w:pStyle w:val="2"/>
        <w:spacing w:after="0" w:line="240" w:lineRule="auto"/>
        <w:jc w:val="center"/>
        <w:rPr>
          <w:b/>
          <w:kern w:val="24"/>
        </w:rPr>
      </w:pPr>
      <w:r w:rsidRPr="00B544FD">
        <w:rPr>
          <w:b/>
          <w:kern w:val="24"/>
        </w:rPr>
        <w:t>10 класс</w:t>
      </w:r>
      <w:r>
        <w:rPr>
          <w:b/>
          <w:kern w:val="24"/>
        </w:rPr>
        <w:t>а</w:t>
      </w:r>
      <w:r w:rsidRPr="00B544FD">
        <w:rPr>
          <w:b/>
          <w:kern w:val="24"/>
        </w:rPr>
        <w:t xml:space="preserve"> </w:t>
      </w:r>
      <w:r w:rsidRPr="00CE4238">
        <w:rPr>
          <w:b/>
          <w:bCs/>
          <w:kern w:val="24"/>
        </w:rPr>
        <w:t>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B544FD">
        <w:rPr>
          <w:b/>
          <w:kern w:val="24"/>
        </w:rPr>
        <w:t>,</w:t>
      </w:r>
    </w:p>
    <w:p w:rsidR="009C1672" w:rsidRPr="00B544FD" w:rsidRDefault="009C1672" w:rsidP="009C1672">
      <w:pPr>
        <w:pStyle w:val="2"/>
        <w:spacing w:after="0" w:line="240" w:lineRule="auto"/>
        <w:jc w:val="center"/>
        <w:rPr>
          <w:b/>
          <w:kern w:val="24"/>
        </w:rPr>
      </w:pPr>
      <w:r w:rsidRPr="00B544FD">
        <w:rPr>
          <w:b/>
          <w:kern w:val="24"/>
        </w:rPr>
        <w:t xml:space="preserve"> реализующ</w:t>
      </w:r>
      <w:r>
        <w:rPr>
          <w:b/>
          <w:kern w:val="24"/>
        </w:rPr>
        <w:t>его</w:t>
      </w:r>
      <w:r w:rsidRPr="00B544FD">
        <w:rPr>
          <w:b/>
          <w:kern w:val="24"/>
        </w:rPr>
        <w:t xml:space="preserve"> образовательные программы СОО </w:t>
      </w:r>
    </w:p>
    <w:p w:rsidR="009C1672" w:rsidRPr="00B544FD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b/>
          <w:bCs/>
          <w:color w:val="auto"/>
          <w:kern w:val="24"/>
          <w:sz w:val="20"/>
          <w:szCs w:val="20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905"/>
        <w:gridCol w:w="1257"/>
        <w:gridCol w:w="1008"/>
        <w:gridCol w:w="1008"/>
        <w:gridCol w:w="1244"/>
      </w:tblGrid>
      <w:tr w:rsidR="009C1672" w:rsidRPr="00EF6457" w:rsidTr="00FE5F49">
        <w:trPr>
          <w:trHeight w:val="285"/>
        </w:trPr>
        <w:tc>
          <w:tcPr>
            <w:tcW w:w="2448" w:type="dxa"/>
            <w:vMerge w:val="restart"/>
          </w:tcPr>
          <w:p w:rsidR="009C1672" w:rsidRPr="00EF6457" w:rsidRDefault="009C1672" w:rsidP="00FE5F49">
            <w:pPr>
              <w:rPr>
                <w:sz w:val="20"/>
                <w:szCs w:val="20"/>
              </w:rPr>
            </w:pPr>
            <w:r w:rsidRPr="00EF6457">
              <w:rPr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9C1672" w:rsidRPr="00EF6457" w:rsidRDefault="009C1672" w:rsidP="00FE5F49">
            <w:pPr>
              <w:rPr>
                <w:bCs/>
                <w:iCs/>
                <w:sz w:val="20"/>
                <w:szCs w:val="20"/>
              </w:rPr>
            </w:pPr>
            <w:r w:rsidRPr="00EF6457">
              <w:rPr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9C1672" w:rsidRPr="00EF6457" w:rsidRDefault="009C1672" w:rsidP="00FE5F49">
            <w:pPr>
              <w:jc w:val="center"/>
              <w:rPr>
                <w:bCs/>
                <w:sz w:val="20"/>
                <w:szCs w:val="20"/>
              </w:rPr>
            </w:pPr>
            <w:r w:rsidRPr="00EF6457">
              <w:rPr>
                <w:bCs/>
                <w:sz w:val="20"/>
                <w:szCs w:val="20"/>
              </w:rPr>
              <w:t>Уровень</w:t>
            </w:r>
          </w:p>
        </w:tc>
        <w:tc>
          <w:tcPr>
            <w:tcW w:w="3260" w:type="dxa"/>
            <w:gridSpan w:val="3"/>
          </w:tcPr>
          <w:p w:rsidR="009C1672" w:rsidRPr="00EF6457" w:rsidRDefault="009C1672" w:rsidP="00FE5F49">
            <w:pPr>
              <w:jc w:val="center"/>
              <w:rPr>
                <w:sz w:val="20"/>
                <w:szCs w:val="20"/>
              </w:rPr>
            </w:pPr>
            <w:r w:rsidRPr="00EF6457">
              <w:rPr>
                <w:bCs/>
                <w:sz w:val="20"/>
                <w:szCs w:val="20"/>
              </w:rPr>
              <w:t>10 «</w:t>
            </w:r>
            <w:r>
              <w:rPr>
                <w:bCs/>
                <w:sz w:val="20"/>
                <w:szCs w:val="20"/>
              </w:rPr>
              <w:t>А</w:t>
            </w:r>
            <w:r w:rsidRPr="00EF6457">
              <w:rPr>
                <w:bCs/>
                <w:sz w:val="20"/>
                <w:szCs w:val="20"/>
              </w:rPr>
              <w:t>» класс профильный</w:t>
            </w:r>
          </w:p>
        </w:tc>
      </w:tr>
      <w:tr w:rsidR="009C1672" w:rsidRPr="00EF6457" w:rsidTr="00FE5F49">
        <w:trPr>
          <w:trHeight w:val="577"/>
        </w:trPr>
        <w:tc>
          <w:tcPr>
            <w:tcW w:w="2448" w:type="dxa"/>
            <w:vMerge/>
          </w:tcPr>
          <w:p w:rsidR="009C1672" w:rsidRPr="00EF6457" w:rsidRDefault="009C1672" w:rsidP="00FE5F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  <w:shd w:val="clear" w:color="auto" w:fill="auto"/>
          </w:tcPr>
          <w:p w:rsidR="009C1672" w:rsidRPr="00EF6457" w:rsidRDefault="009C1672" w:rsidP="00FE5F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C1672" w:rsidRPr="00EF6457" w:rsidRDefault="009C1672" w:rsidP="00FE5F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9C1672" w:rsidRPr="00EF6457" w:rsidRDefault="009C1672" w:rsidP="00FE5F49">
            <w:pPr>
              <w:jc w:val="center"/>
              <w:rPr>
                <w:sz w:val="20"/>
                <w:szCs w:val="20"/>
              </w:rPr>
            </w:pPr>
            <w:r w:rsidRPr="00EF6457">
              <w:rPr>
                <w:bCs/>
                <w:sz w:val="20"/>
                <w:szCs w:val="20"/>
              </w:rPr>
              <w:t>социально-экономический профиль (с углубленным изучением математики и обществознания)</w:t>
            </w:r>
          </w:p>
        </w:tc>
      </w:tr>
      <w:tr w:rsidR="009C1672" w:rsidRPr="00EF6457" w:rsidTr="00FE5F49">
        <w:trPr>
          <w:cantSplit/>
          <w:trHeight w:val="1415"/>
        </w:trPr>
        <w:tc>
          <w:tcPr>
            <w:tcW w:w="2448" w:type="dxa"/>
            <w:vMerge/>
          </w:tcPr>
          <w:p w:rsidR="009C1672" w:rsidRPr="00EF6457" w:rsidRDefault="009C1672" w:rsidP="00FE5F49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shd w:val="clear" w:color="auto" w:fill="auto"/>
          </w:tcPr>
          <w:p w:rsidR="009C1672" w:rsidRPr="00EF6457" w:rsidRDefault="009C1672" w:rsidP="00FE5F4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C1672" w:rsidRPr="00EF6457" w:rsidRDefault="009C1672" w:rsidP="00FE5F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8" w:type="dxa"/>
            <w:textDirection w:val="btLr"/>
            <w:vAlign w:val="center"/>
          </w:tcPr>
          <w:p w:rsidR="009C1672" w:rsidRPr="00EF6457" w:rsidRDefault="009C1672" w:rsidP="00FE5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Обязательная</w:t>
            </w:r>
          </w:p>
          <w:p w:rsidR="009C1672" w:rsidRPr="00EF6457" w:rsidRDefault="009C1672" w:rsidP="00FE5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(инвариантная часть)</w:t>
            </w:r>
          </w:p>
        </w:tc>
        <w:tc>
          <w:tcPr>
            <w:tcW w:w="1008" w:type="dxa"/>
            <w:textDirection w:val="btLr"/>
            <w:vAlign w:val="center"/>
          </w:tcPr>
          <w:p w:rsidR="009C1672" w:rsidRPr="00EF6457" w:rsidRDefault="009C1672" w:rsidP="00FE5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Часть УП, формируемая</w:t>
            </w:r>
          </w:p>
          <w:p w:rsidR="009C1672" w:rsidRPr="00EF6457" w:rsidRDefault="009C1672" w:rsidP="00FE5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участниками О</w:t>
            </w:r>
            <w:r w:rsidRPr="00EF6457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1244" w:type="dxa"/>
            <w:textDirection w:val="btLr"/>
            <w:vAlign w:val="center"/>
          </w:tcPr>
          <w:p w:rsidR="009C1672" w:rsidRPr="00EF6457" w:rsidRDefault="009C1672" w:rsidP="00FE5F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Всего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bCs/>
                <w:iCs/>
                <w:sz w:val="22"/>
                <w:szCs w:val="22"/>
              </w:rPr>
            </w:pPr>
            <w:r w:rsidRPr="00B87881">
              <w:rPr>
                <w:bCs/>
                <w:i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bCs/>
                <w:sz w:val="22"/>
                <w:szCs w:val="22"/>
              </w:rPr>
            </w:pPr>
            <w:r w:rsidRPr="00B87881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2</w:t>
            </w:r>
          </w:p>
        </w:tc>
      </w:tr>
      <w:tr w:rsidR="009C1672" w:rsidRPr="00EF6457" w:rsidTr="00FE5F49">
        <w:tc>
          <w:tcPr>
            <w:tcW w:w="2448" w:type="dxa"/>
            <w:vMerge/>
            <w:vAlign w:val="center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Литература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3</w:t>
            </w:r>
          </w:p>
        </w:tc>
      </w:tr>
      <w:tr w:rsidR="009C1672" w:rsidRPr="00EF6457" w:rsidTr="00FE5F49">
        <w:tc>
          <w:tcPr>
            <w:tcW w:w="2448" w:type="dxa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3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9D9D9"/>
          </w:tcPr>
          <w:p w:rsidR="009C1672" w:rsidRPr="00B87881" w:rsidRDefault="009C1672" w:rsidP="00FE5F49">
            <w:pPr>
              <w:rPr>
                <w:b/>
                <w:bCs/>
                <w:iCs/>
                <w:sz w:val="22"/>
                <w:szCs w:val="22"/>
              </w:rPr>
            </w:pPr>
            <w:r w:rsidRPr="00B87881">
              <w:rPr>
                <w:b/>
                <w:bCs/>
                <w:iCs/>
                <w:sz w:val="22"/>
                <w:szCs w:val="22"/>
              </w:rPr>
              <w:t>Математика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D9D9D9"/>
          </w:tcPr>
          <w:p w:rsidR="009C1672" w:rsidRPr="00B87881" w:rsidRDefault="009C1672" w:rsidP="00FE5F49">
            <w:pPr>
              <w:jc w:val="center"/>
              <w:rPr>
                <w:b/>
                <w:bCs/>
                <w:sz w:val="22"/>
                <w:szCs w:val="22"/>
              </w:rPr>
            </w:pPr>
            <w:r w:rsidRPr="00B87881">
              <w:rPr>
                <w:b/>
                <w:bCs/>
                <w:sz w:val="22"/>
                <w:szCs w:val="22"/>
              </w:rPr>
              <w:t>У</w:t>
            </w:r>
          </w:p>
        </w:tc>
        <w:tc>
          <w:tcPr>
            <w:tcW w:w="1008" w:type="dxa"/>
            <w:shd w:val="clear" w:color="auto" w:fill="D9D9D9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8</w:t>
            </w:r>
          </w:p>
        </w:tc>
        <w:tc>
          <w:tcPr>
            <w:tcW w:w="1008" w:type="dxa"/>
            <w:shd w:val="clear" w:color="auto" w:fill="D9D9D9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D9D9D9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8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FFFFFF"/>
          </w:tcPr>
          <w:p w:rsidR="009C1672" w:rsidRPr="00B87881" w:rsidRDefault="009C1672" w:rsidP="00FE5F49">
            <w:pPr>
              <w:rPr>
                <w:bCs/>
                <w:sz w:val="22"/>
                <w:szCs w:val="22"/>
              </w:rPr>
            </w:pPr>
            <w:r w:rsidRPr="00B87881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257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bCs/>
                <w:sz w:val="22"/>
                <w:szCs w:val="22"/>
              </w:rPr>
            </w:pPr>
            <w:r w:rsidRPr="00B87881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08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905" w:type="dxa"/>
            <w:shd w:val="clear" w:color="auto" w:fill="FFFFFF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История</w:t>
            </w:r>
          </w:p>
        </w:tc>
        <w:tc>
          <w:tcPr>
            <w:tcW w:w="1257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2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D9D9D9"/>
          </w:tcPr>
          <w:p w:rsidR="009C1672" w:rsidRPr="00B87881" w:rsidRDefault="009C1672" w:rsidP="00FE5F49">
            <w:pPr>
              <w:jc w:val="both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257" w:type="dxa"/>
            <w:shd w:val="clear" w:color="auto" w:fill="D9D9D9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008" w:type="dxa"/>
            <w:shd w:val="clear" w:color="auto" w:fill="D9D9D9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shd w:val="clear" w:color="auto" w:fill="D9D9D9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D9D9D9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4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FFFFFF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География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 xml:space="preserve">Б </w:t>
            </w:r>
          </w:p>
        </w:tc>
        <w:tc>
          <w:tcPr>
            <w:tcW w:w="1008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FFFFFF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bCs/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Физика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2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bCs/>
                <w:sz w:val="22"/>
                <w:szCs w:val="22"/>
              </w:rPr>
            </w:pPr>
            <w:r w:rsidRPr="00B87881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</w:tcPr>
          <w:p w:rsidR="009C1672" w:rsidRPr="00B87881" w:rsidRDefault="009C1672" w:rsidP="00FE5F49">
            <w:pPr>
              <w:rPr>
                <w:bCs/>
                <w:sz w:val="22"/>
                <w:szCs w:val="22"/>
              </w:rPr>
            </w:pPr>
            <w:r w:rsidRPr="00B87881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2</w:t>
            </w:r>
          </w:p>
        </w:tc>
      </w:tr>
      <w:tr w:rsidR="009C1672" w:rsidRPr="00EF6457" w:rsidTr="00FE5F49">
        <w:tc>
          <w:tcPr>
            <w:tcW w:w="2448" w:type="dxa"/>
            <w:vMerge/>
            <w:vAlign w:val="center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Основы безопасности  и защиты Родины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2448" w:type="dxa"/>
          </w:tcPr>
          <w:p w:rsidR="009C1672" w:rsidRPr="00B87881" w:rsidRDefault="009C1672" w:rsidP="00FE5F49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Индивидуальный проект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5353" w:type="dxa"/>
            <w:gridSpan w:val="2"/>
          </w:tcPr>
          <w:p w:rsidR="009C1672" w:rsidRPr="00B87881" w:rsidRDefault="009C1672" w:rsidP="00FE5F49">
            <w:pPr>
              <w:rPr>
                <w:i/>
                <w:sz w:val="22"/>
                <w:szCs w:val="22"/>
              </w:rPr>
            </w:pPr>
            <w:r w:rsidRPr="00B87881">
              <w:rPr>
                <w:i/>
                <w:sz w:val="22"/>
                <w:szCs w:val="22"/>
              </w:rPr>
              <w:t>Анализ художественного произведения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1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5353" w:type="dxa"/>
            <w:gridSpan w:val="2"/>
          </w:tcPr>
          <w:p w:rsidR="009C1672" w:rsidRPr="00B87881" w:rsidRDefault="009C1672" w:rsidP="00FE5F49">
            <w:pPr>
              <w:rPr>
                <w:i/>
                <w:sz w:val="22"/>
                <w:szCs w:val="22"/>
              </w:rPr>
            </w:pPr>
            <w:r w:rsidRPr="00B87881">
              <w:rPr>
                <w:i/>
                <w:sz w:val="22"/>
                <w:szCs w:val="22"/>
              </w:rPr>
              <w:t>Практическая информатика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1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5353" w:type="dxa"/>
            <w:gridSpan w:val="2"/>
            <w:vAlign w:val="bottom"/>
          </w:tcPr>
          <w:p w:rsidR="009C1672" w:rsidRPr="00B87881" w:rsidRDefault="009C1672" w:rsidP="00FE5F49">
            <w:pPr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ИТОГО 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34</w:t>
            </w:r>
          </w:p>
        </w:tc>
      </w:tr>
      <w:tr w:rsidR="009C1672" w:rsidRPr="00EF6457" w:rsidTr="00FE5F49">
        <w:trPr>
          <w:gridAfter w:val="3"/>
          <w:wAfter w:w="3260" w:type="dxa"/>
        </w:trPr>
        <w:tc>
          <w:tcPr>
            <w:tcW w:w="5353" w:type="dxa"/>
            <w:gridSpan w:val="2"/>
            <w:vAlign w:val="center"/>
          </w:tcPr>
          <w:p w:rsidR="009C1672" w:rsidRPr="00EF6457" w:rsidRDefault="009C1672" w:rsidP="00FE5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EF6457">
              <w:rPr>
                <w:b/>
                <w:sz w:val="20"/>
                <w:szCs w:val="20"/>
              </w:rPr>
              <w:t>оличество учащихся класс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57" w:type="dxa"/>
            <w:shd w:val="clear" w:color="auto" w:fill="auto"/>
          </w:tcPr>
          <w:p w:rsidR="009C1672" w:rsidRPr="00B544FD" w:rsidRDefault="009C1672" w:rsidP="00FE5F49">
            <w:pPr>
              <w:jc w:val="center"/>
            </w:pPr>
            <w:r>
              <w:t>25</w:t>
            </w:r>
          </w:p>
        </w:tc>
      </w:tr>
    </w:tbl>
    <w:p w:rsidR="009C1672" w:rsidRPr="00B544FD" w:rsidRDefault="009C1672" w:rsidP="009C1672"/>
    <w:p w:rsidR="009C1672" w:rsidRDefault="009C1672" w:rsidP="009C1672">
      <w:pPr>
        <w:jc w:val="center"/>
      </w:pPr>
    </w:p>
    <w:p w:rsidR="009C1672" w:rsidRDefault="009C1672" w:rsidP="009C1672">
      <w:pPr>
        <w:jc w:val="center"/>
      </w:pPr>
    </w:p>
    <w:p w:rsidR="009C1672" w:rsidRDefault="009C1672" w:rsidP="009C1672">
      <w:pPr>
        <w:jc w:val="center"/>
      </w:pPr>
      <w:r>
        <w:t>Дополнительные часы, в связи с делением класса</w:t>
      </w:r>
    </w:p>
    <w:p w:rsidR="009C1672" w:rsidRDefault="009C1672" w:rsidP="009C1672">
      <w:pPr>
        <w:rPr>
          <w:color w:val="FF0000"/>
        </w:rPr>
      </w:pPr>
    </w:p>
    <w:tbl>
      <w:tblPr>
        <w:tblW w:w="82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461"/>
      </w:tblGrid>
      <w:tr w:rsidR="009C1672" w:rsidRPr="0060455E" w:rsidTr="00FE5F49">
        <w:tc>
          <w:tcPr>
            <w:tcW w:w="4786" w:type="dxa"/>
            <w:tcBorders>
              <w:tl2br w:val="single" w:sz="4" w:space="0" w:color="auto"/>
            </w:tcBorders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 w:rsidRPr="00B87881">
              <w:rPr>
                <w:sz w:val="22"/>
                <w:szCs w:val="22"/>
              </w:rPr>
              <w:t>Класс</w:t>
            </w:r>
          </w:p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Предмет</w:t>
            </w:r>
          </w:p>
        </w:tc>
        <w:tc>
          <w:tcPr>
            <w:tcW w:w="3461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10 а</w:t>
            </w:r>
          </w:p>
        </w:tc>
      </w:tr>
      <w:tr w:rsidR="009C1672" w:rsidTr="00FE5F49">
        <w:tc>
          <w:tcPr>
            <w:tcW w:w="4786" w:type="dxa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3461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1672" w:rsidTr="00FE5F49">
        <w:tc>
          <w:tcPr>
            <w:tcW w:w="4786" w:type="dxa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461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1672" w:rsidTr="00FE5F49">
        <w:tc>
          <w:tcPr>
            <w:tcW w:w="4786" w:type="dxa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461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1672" w:rsidTr="00FE5F49">
        <w:tc>
          <w:tcPr>
            <w:tcW w:w="4786" w:type="dxa"/>
          </w:tcPr>
          <w:p w:rsidR="009C1672" w:rsidRPr="00F07A44" w:rsidRDefault="009C1672" w:rsidP="00FE5F49">
            <w:pPr>
              <w:rPr>
                <w:i/>
                <w:sz w:val="22"/>
                <w:szCs w:val="22"/>
              </w:rPr>
            </w:pPr>
            <w:r w:rsidRPr="00F07A44">
              <w:rPr>
                <w:i/>
                <w:sz w:val="22"/>
                <w:szCs w:val="22"/>
              </w:rPr>
              <w:t>Анализ художественного произведения</w:t>
            </w:r>
          </w:p>
        </w:tc>
        <w:tc>
          <w:tcPr>
            <w:tcW w:w="3461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1672" w:rsidTr="00FE5F49">
        <w:tc>
          <w:tcPr>
            <w:tcW w:w="4786" w:type="dxa"/>
          </w:tcPr>
          <w:p w:rsidR="009C1672" w:rsidRPr="00F07A44" w:rsidRDefault="009C1672" w:rsidP="00FE5F49">
            <w:pPr>
              <w:rPr>
                <w:i/>
                <w:sz w:val="22"/>
                <w:szCs w:val="22"/>
              </w:rPr>
            </w:pPr>
            <w:r w:rsidRPr="00F07A44">
              <w:rPr>
                <w:i/>
                <w:sz w:val="22"/>
                <w:szCs w:val="22"/>
              </w:rPr>
              <w:t>Практическая информатика</w:t>
            </w:r>
          </w:p>
        </w:tc>
        <w:tc>
          <w:tcPr>
            <w:tcW w:w="3461" w:type="dxa"/>
          </w:tcPr>
          <w:p w:rsidR="009C1672" w:rsidRPr="00B87881" w:rsidRDefault="009C1672" w:rsidP="00FE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9C1672" w:rsidRPr="00B87881" w:rsidRDefault="009C1672" w:rsidP="009C1672">
      <w:pPr>
        <w:rPr>
          <w:color w:val="FF0000"/>
        </w:rPr>
        <w:sectPr w:rsidR="009C1672" w:rsidRPr="00B87881" w:rsidSect="0060455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C1672" w:rsidRPr="00B544FD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44FD">
        <w:rPr>
          <w:rFonts w:ascii="Times New Roman" w:hAnsi="Times New Roman" w:cs="Times New Roman"/>
          <w:b/>
          <w:bCs/>
          <w:color w:val="auto"/>
          <w:kern w:val="24"/>
          <w:sz w:val="24"/>
          <w:szCs w:val="24"/>
        </w:rPr>
        <w:lastRenderedPageBreak/>
        <w:t>Учебный план на 2024/2025 учебный год</w:t>
      </w:r>
    </w:p>
    <w:p w:rsidR="009C1672" w:rsidRDefault="009C1672" w:rsidP="009C1672">
      <w:pPr>
        <w:pStyle w:val="2"/>
        <w:spacing w:after="0" w:line="240" w:lineRule="auto"/>
        <w:jc w:val="center"/>
        <w:rPr>
          <w:b/>
          <w:kern w:val="24"/>
        </w:rPr>
      </w:pPr>
      <w:r w:rsidRPr="00B544FD">
        <w:rPr>
          <w:b/>
          <w:kern w:val="24"/>
        </w:rPr>
        <w:t>1</w:t>
      </w:r>
      <w:r>
        <w:rPr>
          <w:b/>
          <w:kern w:val="24"/>
        </w:rPr>
        <w:t>1</w:t>
      </w:r>
      <w:r w:rsidRPr="00B544FD">
        <w:rPr>
          <w:b/>
          <w:kern w:val="24"/>
        </w:rPr>
        <w:t xml:space="preserve"> класс</w:t>
      </w:r>
      <w:r>
        <w:rPr>
          <w:b/>
          <w:kern w:val="24"/>
        </w:rPr>
        <w:t>а</w:t>
      </w:r>
      <w:r w:rsidRPr="00B544FD">
        <w:rPr>
          <w:b/>
          <w:kern w:val="24"/>
        </w:rPr>
        <w:t xml:space="preserve"> </w:t>
      </w:r>
      <w:r w:rsidRPr="00CE4238">
        <w:rPr>
          <w:b/>
          <w:bCs/>
          <w:kern w:val="24"/>
        </w:rPr>
        <w:t>МБОУ «СОШ №</w:t>
      </w:r>
      <w:r>
        <w:rPr>
          <w:b/>
          <w:bCs/>
          <w:kern w:val="24"/>
        </w:rPr>
        <w:t>14</w:t>
      </w:r>
      <w:r w:rsidRPr="00CE4238">
        <w:rPr>
          <w:b/>
          <w:bCs/>
          <w:kern w:val="24"/>
        </w:rPr>
        <w:t>»</w:t>
      </w:r>
      <w:r>
        <w:rPr>
          <w:b/>
          <w:bCs/>
          <w:kern w:val="24"/>
        </w:rPr>
        <w:t xml:space="preserve"> имени А.М.Мамонова</w:t>
      </w:r>
      <w:r w:rsidRPr="00B544FD">
        <w:rPr>
          <w:b/>
          <w:kern w:val="24"/>
        </w:rPr>
        <w:t>,</w:t>
      </w:r>
    </w:p>
    <w:p w:rsidR="009C1672" w:rsidRPr="00B544FD" w:rsidRDefault="009C1672" w:rsidP="009C1672">
      <w:pPr>
        <w:pStyle w:val="2"/>
        <w:spacing w:after="0" w:line="240" w:lineRule="auto"/>
        <w:jc w:val="center"/>
        <w:rPr>
          <w:b/>
          <w:kern w:val="24"/>
        </w:rPr>
      </w:pPr>
      <w:r w:rsidRPr="00B544FD">
        <w:rPr>
          <w:b/>
          <w:kern w:val="24"/>
        </w:rPr>
        <w:t xml:space="preserve"> реализующ</w:t>
      </w:r>
      <w:r>
        <w:rPr>
          <w:b/>
          <w:kern w:val="24"/>
        </w:rPr>
        <w:t>его</w:t>
      </w:r>
      <w:r w:rsidRPr="00B544FD">
        <w:rPr>
          <w:b/>
          <w:kern w:val="24"/>
        </w:rPr>
        <w:t xml:space="preserve"> образовательные программы СОО </w:t>
      </w:r>
    </w:p>
    <w:p w:rsidR="009C1672" w:rsidRPr="00B544FD" w:rsidRDefault="009C1672" w:rsidP="009C1672">
      <w:pPr>
        <w:pStyle w:val="a3"/>
        <w:kinsoku w:val="0"/>
        <w:overflowPunct w:val="0"/>
        <w:spacing w:before="0" w:beforeAutospacing="0" w:after="0" w:afterAutospacing="0"/>
        <w:ind w:firstLine="288"/>
        <w:textAlignment w:val="baseline"/>
        <w:rPr>
          <w:b/>
          <w:bCs/>
          <w:color w:val="auto"/>
          <w:kern w:val="24"/>
          <w:sz w:val="20"/>
          <w:szCs w:val="20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905"/>
        <w:gridCol w:w="1257"/>
        <w:gridCol w:w="1008"/>
        <w:gridCol w:w="1008"/>
        <w:gridCol w:w="1244"/>
      </w:tblGrid>
      <w:tr w:rsidR="009C1672" w:rsidRPr="00EF6457" w:rsidTr="00FE5F49">
        <w:trPr>
          <w:trHeight w:val="285"/>
        </w:trPr>
        <w:tc>
          <w:tcPr>
            <w:tcW w:w="2448" w:type="dxa"/>
            <w:vMerge w:val="restart"/>
          </w:tcPr>
          <w:p w:rsidR="009C1672" w:rsidRPr="00EF6457" w:rsidRDefault="009C1672" w:rsidP="00FE5F49">
            <w:pPr>
              <w:rPr>
                <w:sz w:val="20"/>
                <w:szCs w:val="20"/>
              </w:rPr>
            </w:pPr>
            <w:r w:rsidRPr="00EF6457">
              <w:rPr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9C1672" w:rsidRPr="00EF6457" w:rsidRDefault="009C1672" w:rsidP="00FE5F49">
            <w:pPr>
              <w:rPr>
                <w:bCs/>
                <w:iCs/>
                <w:sz w:val="20"/>
                <w:szCs w:val="20"/>
              </w:rPr>
            </w:pPr>
            <w:r w:rsidRPr="00EF6457">
              <w:rPr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9C1672" w:rsidRPr="00EF6457" w:rsidRDefault="009C1672" w:rsidP="00FE5F49">
            <w:pPr>
              <w:jc w:val="center"/>
              <w:rPr>
                <w:bCs/>
                <w:sz w:val="20"/>
                <w:szCs w:val="20"/>
              </w:rPr>
            </w:pPr>
            <w:r w:rsidRPr="00EF6457">
              <w:rPr>
                <w:bCs/>
                <w:sz w:val="20"/>
                <w:szCs w:val="20"/>
              </w:rPr>
              <w:t>Уровень</w:t>
            </w:r>
          </w:p>
        </w:tc>
        <w:tc>
          <w:tcPr>
            <w:tcW w:w="3260" w:type="dxa"/>
            <w:gridSpan w:val="3"/>
          </w:tcPr>
          <w:p w:rsidR="009C1672" w:rsidRPr="00EF6457" w:rsidRDefault="009C1672" w:rsidP="00FE5F49">
            <w:pPr>
              <w:jc w:val="center"/>
              <w:rPr>
                <w:sz w:val="20"/>
                <w:szCs w:val="20"/>
              </w:rPr>
            </w:pPr>
            <w:r w:rsidRPr="00EF64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EF6457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А</w:t>
            </w:r>
            <w:r w:rsidRPr="00EF6457">
              <w:rPr>
                <w:bCs/>
                <w:sz w:val="20"/>
                <w:szCs w:val="20"/>
              </w:rPr>
              <w:t>» класс профильный</w:t>
            </w:r>
          </w:p>
        </w:tc>
      </w:tr>
      <w:tr w:rsidR="009C1672" w:rsidRPr="00EF6457" w:rsidTr="00FE5F49">
        <w:trPr>
          <w:trHeight w:val="577"/>
        </w:trPr>
        <w:tc>
          <w:tcPr>
            <w:tcW w:w="2448" w:type="dxa"/>
            <w:vMerge/>
          </w:tcPr>
          <w:p w:rsidR="009C1672" w:rsidRPr="00EF6457" w:rsidRDefault="009C1672" w:rsidP="00FE5F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  <w:shd w:val="clear" w:color="auto" w:fill="auto"/>
          </w:tcPr>
          <w:p w:rsidR="009C1672" w:rsidRPr="00EF6457" w:rsidRDefault="009C1672" w:rsidP="00FE5F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C1672" w:rsidRPr="00EF6457" w:rsidRDefault="009C1672" w:rsidP="00FE5F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9C1672" w:rsidRPr="00EF6457" w:rsidRDefault="009C1672" w:rsidP="00FE5F49">
            <w:pPr>
              <w:jc w:val="center"/>
              <w:rPr>
                <w:sz w:val="20"/>
                <w:szCs w:val="20"/>
              </w:rPr>
            </w:pPr>
            <w:r w:rsidRPr="00EF6457">
              <w:rPr>
                <w:bCs/>
                <w:sz w:val="20"/>
                <w:szCs w:val="20"/>
              </w:rPr>
              <w:t>социально-экономический профиль (с углубленным изучением математики и обществознания)</w:t>
            </w:r>
          </w:p>
        </w:tc>
      </w:tr>
      <w:tr w:rsidR="009C1672" w:rsidRPr="00EF6457" w:rsidTr="00FE5F49">
        <w:trPr>
          <w:cantSplit/>
          <w:trHeight w:val="1415"/>
        </w:trPr>
        <w:tc>
          <w:tcPr>
            <w:tcW w:w="2448" w:type="dxa"/>
            <w:vMerge/>
          </w:tcPr>
          <w:p w:rsidR="009C1672" w:rsidRPr="00EF6457" w:rsidRDefault="009C1672" w:rsidP="00FE5F49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shd w:val="clear" w:color="auto" w:fill="auto"/>
          </w:tcPr>
          <w:p w:rsidR="009C1672" w:rsidRPr="00EF6457" w:rsidRDefault="009C1672" w:rsidP="00FE5F4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C1672" w:rsidRPr="00EF6457" w:rsidRDefault="009C1672" w:rsidP="00FE5F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8" w:type="dxa"/>
            <w:textDirection w:val="btLr"/>
            <w:vAlign w:val="center"/>
          </w:tcPr>
          <w:p w:rsidR="009C1672" w:rsidRPr="00EF6457" w:rsidRDefault="009C1672" w:rsidP="00FE5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Обязательная</w:t>
            </w:r>
          </w:p>
          <w:p w:rsidR="009C1672" w:rsidRPr="00EF6457" w:rsidRDefault="009C1672" w:rsidP="00FE5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(инвариантная часть)</w:t>
            </w:r>
          </w:p>
        </w:tc>
        <w:tc>
          <w:tcPr>
            <w:tcW w:w="1008" w:type="dxa"/>
            <w:textDirection w:val="btLr"/>
            <w:vAlign w:val="center"/>
          </w:tcPr>
          <w:p w:rsidR="009C1672" w:rsidRPr="00EF6457" w:rsidRDefault="009C1672" w:rsidP="00FE5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Часть УП, формируемая</w:t>
            </w:r>
          </w:p>
          <w:p w:rsidR="009C1672" w:rsidRPr="00EF6457" w:rsidRDefault="009C1672" w:rsidP="00FE5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участниками О</w:t>
            </w:r>
            <w:r w:rsidRPr="00EF6457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1244" w:type="dxa"/>
            <w:textDirection w:val="btLr"/>
            <w:vAlign w:val="center"/>
          </w:tcPr>
          <w:p w:rsidR="009C1672" w:rsidRPr="00EF6457" w:rsidRDefault="009C1672" w:rsidP="00FE5F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F6457">
              <w:rPr>
                <w:sz w:val="20"/>
                <w:szCs w:val="20"/>
              </w:rPr>
              <w:t>Всего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bCs/>
                <w:iCs/>
                <w:sz w:val="22"/>
                <w:szCs w:val="22"/>
              </w:rPr>
            </w:pPr>
            <w:r w:rsidRPr="00B87881">
              <w:rPr>
                <w:bCs/>
                <w:i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57" w:type="dxa"/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bCs/>
                <w:sz w:val="22"/>
                <w:szCs w:val="22"/>
              </w:rPr>
            </w:pPr>
            <w:r w:rsidRPr="00F07A44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2</w:t>
            </w:r>
          </w:p>
        </w:tc>
      </w:tr>
      <w:tr w:rsidR="009C1672" w:rsidRPr="00EF6457" w:rsidTr="00FE5F49">
        <w:tc>
          <w:tcPr>
            <w:tcW w:w="2448" w:type="dxa"/>
            <w:vMerge/>
            <w:vAlign w:val="center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Литература</w:t>
            </w:r>
          </w:p>
        </w:tc>
        <w:tc>
          <w:tcPr>
            <w:tcW w:w="1257" w:type="dxa"/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3</w:t>
            </w:r>
          </w:p>
        </w:tc>
      </w:tr>
      <w:tr w:rsidR="009C1672" w:rsidRPr="00EF6457" w:rsidTr="00FE5F49">
        <w:tc>
          <w:tcPr>
            <w:tcW w:w="2448" w:type="dxa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3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9D9D9"/>
          </w:tcPr>
          <w:p w:rsidR="009C1672" w:rsidRPr="00B87881" w:rsidRDefault="009C1672" w:rsidP="00FE5F49">
            <w:pPr>
              <w:rPr>
                <w:b/>
                <w:bCs/>
                <w:iCs/>
                <w:sz w:val="22"/>
                <w:szCs w:val="22"/>
              </w:rPr>
            </w:pPr>
            <w:r w:rsidRPr="00B87881">
              <w:rPr>
                <w:b/>
                <w:bCs/>
                <w:iCs/>
                <w:sz w:val="22"/>
                <w:szCs w:val="22"/>
              </w:rPr>
              <w:t>Математика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D9D9D9"/>
          </w:tcPr>
          <w:p w:rsidR="009C1672" w:rsidRPr="00F07A44" w:rsidRDefault="009C1672" w:rsidP="00FE5F49">
            <w:pPr>
              <w:jc w:val="center"/>
              <w:rPr>
                <w:b/>
                <w:bCs/>
                <w:sz w:val="22"/>
                <w:szCs w:val="22"/>
              </w:rPr>
            </w:pPr>
            <w:r w:rsidRPr="00F07A44">
              <w:rPr>
                <w:b/>
                <w:bCs/>
                <w:sz w:val="22"/>
                <w:szCs w:val="22"/>
              </w:rPr>
              <w:t>У</w:t>
            </w:r>
          </w:p>
        </w:tc>
        <w:tc>
          <w:tcPr>
            <w:tcW w:w="1008" w:type="dxa"/>
            <w:shd w:val="clear" w:color="auto" w:fill="D9D9D9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8</w:t>
            </w:r>
          </w:p>
        </w:tc>
        <w:tc>
          <w:tcPr>
            <w:tcW w:w="1008" w:type="dxa"/>
            <w:shd w:val="clear" w:color="auto" w:fill="D9D9D9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D9D9D9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8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FFFFFF"/>
          </w:tcPr>
          <w:p w:rsidR="009C1672" w:rsidRPr="00B87881" w:rsidRDefault="009C1672" w:rsidP="00FE5F49">
            <w:pPr>
              <w:rPr>
                <w:bCs/>
                <w:sz w:val="22"/>
                <w:szCs w:val="22"/>
              </w:rPr>
            </w:pPr>
            <w:r w:rsidRPr="00B87881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257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bCs/>
                <w:sz w:val="22"/>
                <w:szCs w:val="22"/>
              </w:rPr>
            </w:pPr>
            <w:r w:rsidRPr="00F07A44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08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905" w:type="dxa"/>
            <w:shd w:val="clear" w:color="auto" w:fill="FFFFFF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История</w:t>
            </w:r>
          </w:p>
        </w:tc>
        <w:tc>
          <w:tcPr>
            <w:tcW w:w="1257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2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D9D9D9"/>
          </w:tcPr>
          <w:p w:rsidR="009C1672" w:rsidRPr="00B87881" w:rsidRDefault="009C1672" w:rsidP="00FE5F49">
            <w:pPr>
              <w:jc w:val="both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257" w:type="dxa"/>
            <w:shd w:val="clear" w:color="auto" w:fill="D9D9D9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008" w:type="dxa"/>
            <w:shd w:val="clear" w:color="auto" w:fill="D9D9D9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shd w:val="clear" w:color="auto" w:fill="D9D9D9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D9D9D9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4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FFFFFF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География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 xml:space="preserve">Б </w:t>
            </w:r>
          </w:p>
        </w:tc>
        <w:tc>
          <w:tcPr>
            <w:tcW w:w="1008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FFFFFF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bCs/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Физика</w:t>
            </w:r>
          </w:p>
        </w:tc>
        <w:tc>
          <w:tcPr>
            <w:tcW w:w="1257" w:type="dxa"/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2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bCs/>
                <w:sz w:val="22"/>
                <w:szCs w:val="22"/>
              </w:rPr>
            </w:pPr>
            <w:r w:rsidRPr="00B87881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257" w:type="dxa"/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2448" w:type="dxa"/>
            <w:vMerge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</w:tcPr>
          <w:p w:rsidR="009C1672" w:rsidRPr="00B87881" w:rsidRDefault="009C1672" w:rsidP="00FE5F49">
            <w:pPr>
              <w:rPr>
                <w:bCs/>
                <w:sz w:val="22"/>
                <w:szCs w:val="22"/>
              </w:rPr>
            </w:pPr>
            <w:r w:rsidRPr="00B87881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2448" w:type="dxa"/>
            <w:vMerge w:val="restart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  <w:r w:rsidRPr="00B87881">
              <w:rPr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257" w:type="dxa"/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2</w:t>
            </w:r>
          </w:p>
        </w:tc>
      </w:tr>
      <w:tr w:rsidR="009C1672" w:rsidRPr="00EF6457" w:rsidTr="00FE5F49">
        <w:tc>
          <w:tcPr>
            <w:tcW w:w="2448" w:type="dxa"/>
            <w:vMerge/>
            <w:vAlign w:val="center"/>
          </w:tcPr>
          <w:p w:rsidR="009C1672" w:rsidRPr="00B87881" w:rsidRDefault="009C1672" w:rsidP="00FE5F49">
            <w:pPr>
              <w:rPr>
                <w:sz w:val="22"/>
                <w:szCs w:val="22"/>
              </w:rPr>
            </w:pPr>
          </w:p>
        </w:tc>
        <w:tc>
          <w:tcPr>
            <w:tcW w:w="2905" w:type="dxa"/>
            <w:shd w:val="clear" w:color="auto" w:fill="auto"/>
          </w:tcPr>
          <w:p w:rsidR="009C1672" w:rsidRPr="00B87881" w:rsidRDefault="009C1672" w:rsidP="00FE5F49">
            <w:pPr>
              <w:rPr>
                <w:iCs/>
                <w:sz w:val="22"/>
                <w:szCs w:val="22"/>
              </w:rPr>
            </w:pPr>
            <w:r w:rsidRPr="00B87881">
              <w:rPr>
                <w:iCs/>
                <w:sz w:val="22"/>
                <w:szCs w:val="22"/>
              </w:rPr>
              <w:t>Основы безопасности  и защиты Родины</w:t>
            </w:r>
          </w:p>
        </w:tc>
        <w:tc>
          <w:tcPr>
            <w:tcW w:w="1257" w:type="dxa"/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Б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9870" w:type="dxa"/>
            <w:gridSpan w:val="6"/>
            <w:vAlign w:val="center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1672" w:rsidRPr="00EF6457" w:rsidTr="00FE5F49">
        <w:tc>
          <w:tcPr>
            <w:tcW w:w="5353" w:type="dxa"/>
            <w:gridSpan w:val="2"/>
          </w:tcPr>
          <w:p w:rsidR="009C1672" w:rsidRPr="00B87881" w:rsidRDefault="009C1672" w:rsidP="00FE5F49">
            <w:pPr>
              <w:rPr>
                <w:i/>
                <w:sz w:val="22"/>
                <w:szCs w:val="22"/>
              </w:rPr>
            </w:pPr>
            <w:r w:rsidRPr="00B87881">
              <w:rPr>
                <w:i/>
                <w:sz w:val="22"/>
                <w:szCs w:val="22"/>
              </w:rPr>
              <w:t>Анализ художественного произведения</w:t>
            </w:r>
          </w:p>
        </w:tc>
        <w:tc>
          <w:tcPr>
            <w:tcW w:w="1257" w:type="dxa"/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1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5353" w:type="dxa"/>
            <w:gridSpan w:val="2"/>
          </w:tcPr>
          <w:p w:rsidR="009C1672" w:rsidRPr="00B87881" w:rsidRDefault="009C1672" w:rsidP="00FE5F4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Правоведение</w:t>
            </w:r>
          </w:p>
        </w:tc>
        <w:tc>
          <w:tcPr>
            <w:tcW w:w="1257" w:type="dxa"/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5353" w:type="dxa"/>
            <w:gridSpan w:val="2"/>
          </w:tcPr>
          <w:p w:rsidR="009C1672" w:rsidRPr="00B87881" w:rsidRDefault="009C1672" w:rsidP="00FE5F49">
            <w:pPr>
              <w:rPr>
                <w:i/>
                <w:sz w:val="22"/>
                <w:szCs w:val="22"/>
              </w:rPr>
            </w:pPr>
            <w:r w:rsidRPr="00B87881">
              <w:rPr>
                <w:i/>
                <w:sz w:val="22"/>
                <w:szCs w:val="22"/>
              </w:rPr>
              <w:t>Практическая информатика</w:t>
            </w:r>
          </w:p>
        </w:tc>
        <w:tc>
          <w:tcPr>
            <w:tcW w:w="1257" w:type="dxa"/>
            <w:shd w:val="clear" w:color="auto" w:fill="auto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F07A44" w:rsidRDefault="009C1672" w:rsidP="00FE5F49">
            <w:pPr>
              <w:jc w:val="center"/>
              <w:rPr>
                <w:sz w:val="22"/>
                <w:szCs w:val="22"/>
              </w:rPr>
            </w:pPr>
            <w:r w:rsidRPr="00F07A44">
              <w:rPr>
                <w:sz w:val="22"/>
                <w:szCs w:val="22"/>
              </w:rPr>
              <w:t>1</w:t>
            </w:r>
          </w:p>
        </w:tc>
        <w:tc>
          <w:tcPr>
            <w:tcW w:w="1244" w:type="dxa"/>
          </w:tcPr>
          <w:p w:rsidR="009C1672" w:rsidRPr="00F07A44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F07A44">
              <w:rPr>
                <w:b/>
                <w:sz w:val="22"/>
                <w:szCs w:val="22"/>
              </w:rPr>
              <w:t>1</w:t>
            </w:r>
          </w:p>
        </w:tc>
      </w:tr>
      <w:tr w:rsidR="009C1672" w:rsidRPr="00EF6457" w:rsidTr="00FE5F49">
        <w:tc>
          <w:tcPr>
            <w:tcW w:w="5353" w:type="dxa"/>
            <w:gridSpan w:val="2"/>
            <w:vAlign w:val="bottom"/>
          </w:tcPr>
          <w:p w:rsidR="009C1672" w:rsidRPr="00B87881" w:rsidRDefault="009C1672" w:rsidP="00FE5F49">
            <w:pPr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ИТОГО </w:t>
            </w:r>
          </w:p>
        </w:tc>
        <w:tc>
          <w:tcPr>
            <w:tcW w:w="1257" w:type="dxa"/>
            <w:shd w:val="clear" w:color="auto" w:fill="auto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44" w:type="dxa"/>
          </w:tcPr>
          <w:p w:rsidR="009C1672" w:rsidRPr="00B87881" w:rsidRDefault="009C1672" w:rsidP="00FE5F49">
            <w:pPr>
              <w:jc w:val="center"/>
              <w:rPr>
                <w:b/>
                <w:sz w:val="22"/>
                <w:szCs w:val="22"/>
              </w:rPr>
            </w:pPr>
            <w:r w:rsidRPr="00B87881">
              <w:rPr>
                <w:b/>
                <w:sz w:val="22"/>
                <w:szCs w:val="22"/>
              </w:rPr>
              <w:t>34</w:t>
            </w:r>
          </w:p>
        </w:tc>
      </w:tr>
      <w:tr w:rsidR="009C1672" w:rsidRPr="00EF6457" w:rsidTr="00FE5F49">
        <w:trPr>
          <w:gridAfter w:val="3"/>
          <w:wAfter w:w="3260" w:type="dxa"/>
        </w:trPr>
        <w:tc>
          <w:tcPr>
            <w:tcW w:w="5353" w:type="dxa"/>
            <w:gridSpan w:val="2"/>
            <w:vAlign w:val="center"/>
          </w:tcPr>
          <w:p w:rsidR="009C1672" w:rsidRPr="00EF6457" w:rsidRDefault="009C1672" w:rsidP="00FE5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EF6457">
              <w:rPr>
                <w:b/>
                <w:sz w:val="20"/>
                <w:szCs w:val="20"/>
              </w:rPr>
              <w:t>оличество учащихся класс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57" w:type="dxa"/>
            <w:shd w:val="clear" w:color="auto" w:fill="auto"/>
          </w:tcPr>
          <w:p w:rsidR="009C1672" w:rsidRPr="00B544FD" w:rsidRDefault="009C1672" w:rsidP="00FE5F49">
            <w:pPr>
              <w:jc w:val="center"/>
            </w:pPr>
            <w:r>
              <w:t>21</w:t>
            </w:r>
          </w:p>
        </w:tc>
      </w:tr>
    </w:tbl>
    <w:p w:rsidR="009C1672" w:rsidRPr="00B544FD" w:rsidRDefault="009C1672" w:rsidP="009C1672"/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9C1672" w:rsidRDefault="009C1672" w:rsidP="009C1672">
      <w:pPr>
        <w:spacing w:after="120"/>
        <w:jc w:val="center"/>
        <w:rPr>
          <w:b/>
          <w:sz w:val="28"/>
          <w:szCs w:val="28"/>
        </w:rPr>
      </w:pPr>
    </w:p>
    <w:p w:rsidR="00A67A6C" w:rsidRDefault="00A67A6C"/>
    <w:sectPr w:rsidR="00A67A6C" w:rsidSect="00A6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986"/>
    <w:multiLevelType w:val="hybridMultilevel"/>
    <w:tmpl w:val="D3E49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876D7"/>
    <w:multiLevelType w:val="hybridMultilevel"/>
    <w:tmpl w:val="E9609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2AE8"/>
    <w:multiLevelType w:val="hybridMultilevel"/>
    <w:tmpl w:val="96DAC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4996"/>
    <w:multiLevelType w:val="hybridMultilevel"/>
    <w:tmpl w:val="E9C263B2"/>
    <w:lvl w:ilvl="0" w:tplc="0DB2ACE2">
      <w:start w:val="1"/>
      <w:numFmt w:val="decimal"/>
      <w:lvlText w:val="%1."/>
      <w:lvlJc w:val="left"/>
      <w:pPr>
        <w:ind w:left="1392" w:hanging="825"/>
      </w:pPr>
    </w:lvl>
    <w:lvl w:ilvl="1" w:tplc="3BEC25DC">
      <w:start w:val="1"/>
      <w:numFmt w:val="bullet"/>
      <w:lvlText w:val="-"/>
      <w:lvlJc w:val="left"/>
      <w:pPr>
        <w:ind w:left="1647" w:hanging="360"/>
      </w:pPr>
      <w:rPr>
        <w:rFonts w:ascii="Times New Roman" w:eastAsia="Andale Sans U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BC1A26"/>
    <w:multiLevelType w:val="hybridMultilevel"/>
    <w:tmpl w:val="1D2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2505C"/>
    <w:multiLevelType w:val="hybridMultilevel"/>
    <w:tmpl w:val="25885B2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672"/>
    <w:rsid w:val="009C1672"/>
    <w:rsid w:val="00A6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C1672"/>
    <w:pPr>
      <w:suppressAutoHyphens/>
      <w:spacing w:before="240" w:after="60"/>
      <w:ind w:firstLine="425"/>
      <w:jc w:val="both"/>
      <w:outlineLvl w:val="5"/>
    </w:pPr>
    <w:rPr>
      <w:rFonts w:ascii="Calibri" w:hAnsi="Calibri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C1672"/>
    <w:rPr>
      <w:rFonts w:ascii="Calibri" w:eastAsia="Times New Roman" w:hAnsi="Calibri" w:cs="Times New Roman"/>
      <w:b/>
      <w:bCs/>
      <w:lang w:eastAsia="zh-CN"/>
    </w:rPr>
  </w:style>
  <w:style w:type="paragraph" w:styleId="a3">
    <w:name w:val="Normal (Web)"/>
    <w:basedOn w:val="a"/>
    <w:rsid w:val="009C1672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styleId="2">
    <w:name w:val="Body Text 2"/>
    <w:basedOn w:val="a"/>
    <w:link w:val="20"/>
    <w:rsid w:val="009C16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C1672"/>
    <w:pPr>
      <w:suppressAutoHyphens/>
      <w:ind w:left="720" w:firstLine="425"/>
      <w:contextualSpacing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Style2">
    <w:name w:val="Style2"/>
    <w:basedOn w:val="a"/>
    <w:rsid w:val="009C1672"/>
    <w:pPr>
      <w:widowControl w:val="0"/>
      <w:suppressAutoHyphens/>
      <w:autoSpaceDE w:val="0"/>
      <w:spacing w:line="214" w:lineRule="exact"/>
      <w:ind w:firstLine="346"/>
      <w:jc w:val="both"/>
    </w:pPr>
    <w:rPr>
      <w:rFonts w:ascii="Tahoma" w:hAnsi="Tahoma" w:cs="Tahoma"/>
      <w:lang w:eastAsia="zh-CN"/>
    </w:rPr>
  </w:style>
  <w:style w:type="character" w:styleId="a6">
    <w:name w:val="Hyperlink"/>
    <w:unhideWhenUsed/>
    <w:rsid w:val="009C1672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9C1672"/>
    <w:rPr>
      <w:rFonts w:ascii="Calibri" w:eastAsia="Times New Roman" w:hAnsi="Calibri" w:cs="Times New Roman"/>
      <w:lang w:eastAsia="zh-CN"/>
    </w:rPr>
  </w:style>
  <w:style w:type="paragraph" w:styleId="a7">
    <w:name w:val="List"/>
    <w:basedOn w:val="a"/>
    <w:rsid w:val="009C1672"/>
    <w:pPr>
      <w:suppressAutoHyphens/>
      <w:spacing w:after="140" w:line="288" w:lineRule="auto"/>
    </w:pPr>
    <w:rPr>
      <w:rFonts w:ascii="Calibri" w:eastAsia="Droid Sans Fallback" w:hAnsi="Calibri" w:cs="FreeSans"/>
      <w:sz w:val="22"/>
      <w:szCs w:val="22"/>
    </w:rPr>
  </w:style>
  <w:style w:type="paragraph" w:customStyle="1" w:styleId="Default">
    <w:name w:val="Default"/>
    <w:rsid w:val="009C16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" TargetMode="External"/><Relationship Id="rId5" Type="http://schemas.openxmlformats.org/officeDocument/2006/relationships/hyperlink" Target="https://edsoo.ru/construct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3567</Words>
  <Characters>20334</Characters>
  <Application>Microsoft Office Word</Application>
  <DocSecurity>0</DocSecurity>
  <Lines>169</Lines>
  <Paragraphs>47</Paragraphs>
  <ScaleCrop>false</ScaleCrop>
  <Company/>
  <LinksUpToDate>false</LinksUpToDate>
  <CharactersWithSpaces>23854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2024-09-16T16:03:00Z</dcterms:created>
  <dcterms:modified xsi:type="dcterms:W3CDTF">2024-09-16T16:03:00Z</dcterms:modified>
</cp:coreProperties>
</file>